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sz w:val="28"/>
          <w:szCs w:val="28"/>
        </w:rPr>
      </w:pPr>
      <w:r>
        <w:rPr>
          <w:rFonts w:hint="eastAsia"/>
          <w:color w:val="auto"/>
          <w:sz w:val="28"/>
          <w:szCs w:val="28"/>
        </w:rPr>
        <w:t>附件1.</w:t>
      </w:r>
    </w:p>
    <w:p>
      <w:pPr>
        <w:jc w:val="center"/>
        <w:rPr>
          <w:rFonts w:ascii="黑体" w:hAnsi="黑体" w:eastAsia="黑体" w:cs="黑体"/>
          <w:color w:val="auto"/>
          <w:sz w:val="32"/>
          <w:szCs w:val="32"/>
        </w:rPr>
      </w:pPr>
      <w:r>
        <w:rPr>
          <w:rFonts w:hint="eastAsia" w:ascii="黑体" w:hAnsi="黑体" w:eastAsia="黑体" w:cs="黑体"/>
          <w:color w:val="auto"/>
          <w:sz w:val="32"/>
          <w:szCs w:val="32"/>
        </w:rPr>
        <w:t>北方国际大学联盟青年教师微课创新教学竞赛实施方案</w:t>
      </w:r>
    </w:p>
    <w:p>
      <w:pPr>
        <w:jc w:val="center"/>
        <w:rPr>
          <w:rFonts w:ascii="黑体" w:hAnsi="黑体" w:eastAsia="黑体" w:cs="黑体"/>
          <w:color w:val="auto"/>
          <w:sz w:val="32"/>
          <w:szCs w:val="32"/>
        </w:rPr>
      </w:pPr>
    </w:p>
    <w:p>
      <w:pPr>
        <w:spacing w:line="260" w:lineRule="atLeast"/>
        <w:ind w:firstLine="480" w:firstLineChars="200"/>
        <w:rPr>
          <w:rFonts w:ascii="仿宋" w:hAnsi="仿宋" w:eastAsia="仿宋"/>
          <w:color w:val="auto"/>
          <w:sz w:val="24"/>
          <w:szCs w:val="24"/>
        </w:rPr>
      </w:pPr>
      <w:r>
        <w:rPr>
          <w:rFonts w:hint="eastAsia" w:ascii="仿宋" w:hAnsi="仿宋" w:eastAsia="仿宋"/>
          <w:color w:val="auto"/>
          <w:sz w:val="24"/>
          <w:szCs w:val="24"/>
        </w:rPr>
        <w:t>为深入学习贯彻全国教育大会精神和《中国教育现代化2035》，全面落实新时代全国高等学校本科教育工作会议精神，坚持立德树人根本任务，落实“以本为本、四个回归”要求，</w:t>
      </w:r>
      <w:r>
        <w:rPr>
          <w:rFonts w:ascii="仿宋" w:hAnsi="仿宋" w:eastAsia="仿宋"/>
          <w:color w:val="auto"/>
          <w:sz w:val="24"/>
          <w:szCs w:val="24"/>
        </w:rPr>
        <w:t>加快建设高水平本科教育</w:t>
      </w:r>
      <w:r>
        <w:rPr>
          <w:rFonts w:hint="eastAsia" w:ascii="仿宋" w:hAnsi="仿宋" w:eastAsia="仿宋"/>
          <w:color w:val="auto"/>
          <w:sz w:val="24"/>
          <w:szCs w:val="24"/>
        </w:rPr>
        <w:t>，提升联盟学校教育质量，加强师资队伍建设，提升教师整体素质，促进课堂教育质量，在课堂教学的基础上，充分调动教师的授课热情，结合北方国际大学联盟各学校实际情况，开展联盟青年教师微课创新教学竞赛，具体竞赛实施方案如下：</w:t>
      </w:r>
    </w:p>
    <w:p>
      <w:pPr>
        <w:spacing w:line="260" w:lineRule="atLeast"/>
        <w:ind w:firstLine="560" w:firstLineChars="200"/>
        <w:rPr>
          <w:rFonts w:ascii="黑体" w:hAnsi="黑体" w:eastAsia="黑体"/>
          <w:color w:val="auto"/>
          <w:sz w:val="28"/>
          <w:szCs w:val="28"/>
        </w:rPr>
      </w:pPr>
      <w:r>
        <w:rPr>
          <w:rFonts w:hint="eastAsia" w:ascii="黑体" w:hAnsi="黑体" w:eastAsia="黑体"/>
          <w:color w:val="auto"/>
          <w:sz w:val="28"/>
          <w:szCs w:val="28"/>
        </w:rPr>
        <w:t>一、指导思想</w:t>
      </w:r>
    </w:p>
    <w:p>
      <w:pPr>
        <w:spacing w:line="260" w:lineRule="atLeast"/>
        <w:ind w:firstLine="480" w:firstLineChars="200"/>
        <w:rPr>
          <w:rFonts w:ascii="仿宋" w:hAnsi="仿宋" w:eastAsia="仿宋"/>
          <w:color w:val="auto"/>
          <w:sz w:val="24"/>
          <w:szCs w:val="24"/>
        </w:rPr>
      </w:pPr>
      <w:r>
        <w:rPr>
          <w:rFonts w:hint="eastAsia" w:ascii="仿宋" w:hAnsi="仿宋" w:eastAsia="仿宋"/>
          <w:color w:val="auto"/>
          <w:sz w:val="24"/>
          <w:szCs w:val="24"/>
        </w:rPr>
        <w:t>落实教育部关于以本为本，建设高质量、高水平大学的一系列举措，强化人才培养中心地位和本科教学基础地位，运用先进的教学理念，优化教学目标，设计教学内容，创新教学方法，改革考核方式，通过教学改革促进学习革命。通过教师竞赛活动，促进联盟学校教师专业发展，有效提高教育教学质量。</w:t>
      </w:r>
    </w:p>
    <w:p>
      <w:pPr>
        <w:spacing w:line="260" w:lineRule="atLeast"/>
        <w:ind w:firstLine="560" w:firstLineChars="200"/>
        <w:rPr>
          <w:rFonts w:ascii="黑体" w:hAnsi="黑体" w:eastAsia="黑体"/>
          <w:color w:val="auto"/>
          <w:sz w:val="28"/>
          <w:szCs w:val="28"/>
        </w:rPr>
      </w:pPr>
      <w:r>
        <w:rPr>
          <w:rFonts w:hint="eastAsia" w:ascii="黑体" w:hAnsi="黑体" w:eastAsia="黑体"/>
          <w:color w:val="auto"/>
          <w:sz w:val="28"/>
          <w:szCs w:val="28"/>
        </w:rPr>
        <w:t>二、竞赛目的</w:t>
      </w:r>
    </w:p>
    <w:p>
      <w:pPr>
        <w:spacing w:line="260" w:lineRule="atLeast"/>
        <w:ind w:firstLine="480" w:firstLineChars="200"/>
        <w:rPr>
          <w:rFonts w:ascii="仿宋" w:hAnsi="仿宋" w:eastAsia="仿宋"/>
          <w:color w:val="auto"/>
          <w:sz w:val="24"/>
          <w:szCs w:val="24"/>
        </w:rPr>
      </w:pPr>
      <w:r>
        <w:rPr>
          <w:rFonts w:hint="eastAsia" w:ascii="仿宋" w:hAnsi="仿宋" w:eastAsia="仿宋"/>
          <w:color w:val="auto"/>
          <w:sz w:val="24"/>
          <w:szCs w:val="24"/>
        </w:rPr>
        <w:t>1.以赛促教。通过竞赛，促进联盟各校师资队伍建设，激励教师刻苦钻研教学方法，打造一流课程和提升专业水平，促进相互间的教学经验交流，在联盟各高校形成教师人人“打造金课，摒弃水课”为提高教学水平争创一流的良好氛围。</w:t>
      </w:r>
    </w:p>
    <w:p>
      <w:pPr>
        <w:spacing w:line="260" w:lineRule="atLeast"/>
        <w:ind w:firstLine="480" w:firstLineChars="200"/>
        <w:rPr>
          <w:rFonts w:ascii="仿宋" w:hAnsi="仿宋" w:eastAsia="仿宋"/>
          <w:color w:val="auto"/>
          <w:sz w:val="24"/>
          <w:szCs w:val="24"/>
        </w:rPr>
      </w:pPr>
      <w:r>
        <w:rPr>
          <w:rFonts w:hint="eastAsia" w:ascii="仿宋" w:hAnsi="仿宋" w:eastAsia="仿宋"/>
          <w:color w:val="auto"/>
          <w:sz w:val="24"/>
          <w:szCs w:val="24"/>
        </w:rPr>
        <w:t>2.以赛选优。通过竞赛，培养一支能够在课堂教学中全面适应课程改革，能够运用现代信息技术和手段服务联盟各校教育教学的优秀教师队伍。</w:t>
      </w:r>
    </w:p>
    <w:p>
      <w:pPr>
        <w:spacing w:line="260" w:lineRule="atLeast"/>
        <w:ind w:firstLine="560" w:firstLineChars="200"/>
        <w:rPr>
          <w:rFonts w:ascii="黑体" w:hAnsi="黑体" w:eastAsia="黑体"/>
          <w:color w:val="auto"/>
          <w:sz w:val="28"/>
          <w:szCs w:val="28"/>
        </w:rPr>
      </w:pPr>
      <w:r>
        <w:rPr>
          <w:rFonts w:hint="eastAsia" w:ascii="黑体" w:hAnsi="黑体" w:eastAsia="黑体"/>
          <w:color w:val="auto"/>
          <w:sz w:val="28"/>
          <w:szCs w:val="28"/>
        </w:rPr>
        <w:t>三、微课竞赛选材</w:t>
      </w:r>
    </w:p>
    <w:p>
      <w:pPr>
        <w:spacing w:line="260" w:lineRule="atLeast"/>
        <w:ind w:firstLine="480" w:firstLineChars="200"/>
        <w:rPr>
          <w:rFonts w:ascii="仿宋" w:hAnsi="仿宋" w:eastAsia="仿宋"/>
          <w:color w:val="auto"/>
          <w:sz w:val="24"/>
          <w:szCs w:val="24"/>
        </w:rPr>
      </w:pPr>
      <w:r>
        <w:rPr>
          <w:rFonts w:hint="eastAsia" w:ascii="仿宋" w:hAnsi="仿宋" w:eastAsia="仿宋"/>
          <w:color w:val="auto"/>
          <w:sz w:val="24"/>
          <w:szCs w:val="24"/>
        </w:rPr>
        <w:t>各学校培养方案中开设的理论课程（其中课堂授课学时不少于16学时）。</w:t>
      </w:r>
    </w:p>
    <w:p>
      <w:pPr>
        <w:spacing w:line="260" w:lineRule="atLeast"/>
        <w:ind w:firstLine="560" w:firstLineChars="200"/>
        <w:rPr>
          <w:rFonts w:ascii="黑体" w:hAnsi="黑体" w:eastAsia="黑体"/>
          <w:color w:val="auto"/>
          <w:sz w:val="28"/>
          <w:szCs w:val="28"/>
        </w:rPr>
      </w:pPr>
      <w:r>
        <w:rPr>
          <w:rFonts w:hint="eastAsia" w:ascii="黑体" w:hAnsi="黑体" w:eastAsia="黑体"/>
          <w:color w:val="auto"/>
          <w:sz w:val="28"/>
          <w:szCs w:val="28"/>
        </w:rPr>
        <w:t>四、竞赛内容及评审细则</w:t>
      </w:r>
    </w:p>
    <w:p>
      <w:pPr>
        <w:spacing w:line="260" w:lineRule="atLeast"/>
        <w:ind w:firstLine="480" w:firstLineChars="200"/>
        <w:rPr>
          <w:rFonts w:ascii="仿宋" w:hAnsi="仿宋" w:eastAsia="仿宋"/>
          <w:color w:val="auto"/>
          <w:sz w:val="24"/>
          <w:szCs w:val="24"/>
        </w:rPr>
      </w:pPr>
      <w:r>
        <w:rPr>
          <w:rFonts w:hint="eastAsia" w:ascii="仿宋" w:hAnsi="仿宋" w:eastAsia="仿宋"/>
          <w:color w:val="auto"/>
          <w:sz w:val="24"/>
          <w:szCs w:val="24"/>
        </w:rPr>
        <w:t>微课竞赛主要就教学设计方案、课堂教学（教学内容、教学组织效果、语言教态、教学特色等）、教学反思三个方面进行考评。具体评分细则详见《北方国际大学联盟青年教师微课教学竞赛课堂教学评分表》（附件2）。</w:t>
      </w:r>
    </w:p>
    <w:p>
      <w:pPr>
        <w:spacing w:line="260" w:lineRule="atLeast"/>
        <w:ind w:firstLine="480" w:firstLineChars="200"/>
        <w:rPr>
          <w:rFonts w:ascii="仿宋" w:hAnsi="仿宋" w:eastAsia="仿宋"/>
          <w:color w:val="auto"/>
          <w:sz w:val="24"/>
          <w:szCs w:val="24"/>
        </w:rPr>
      </w:pPr>
      <w:r>
        <w:rPr>
          <w:rFonts w:hint="eastAsia" w:ascii="仿宋" w:hAnsi="仿宋" w:eastAsia="仿宋"/>
          <w:color w:val="auto"/>
          <w:sz w:val="24"/>
          <w:szCs w:val="24"/>
        </w:rPr>
        <w:t>（一）教学设计组织</w:t>
      </w:r>
    </w:p>
    <w:p>
      <w:pPr>
        <w:spacing w:line="260" w:lineRule="atLeast"/>
        <w:ind w:firstLine="480" w:firstLineChars="200"/>
        <w:rPr>
          <w:rFonts w:hint="eastAsia" w:ascii="仿宋" w:hAnsi="仿宋" w:eastAsia="仿宋"/>
          <w:color w:val="auto"/>
          <w:sz w:val="24"/>
          <w:szCs w:val="24"/>
          <w:lang w:eastAsia="zh-CN"/>
        </w:rPr>
      </w:pPr>
      <w:r>
        <w:rPr>
          <w:rFonts w:ascii="仿宋" w:hAnsi="仿宋" w:eastAsia="仿宋"/>
          <w:color w:val="auto"/>
          <w:sz w:val="24"/>
          <w:szCs w:val="24"/>
        </w:rPr>
        <w:t>1.参评</w:t>
      </w:r>
      <w:r>
        <w:rPr>
          <w:rFonts w:hint="eastAsia" w:ascii="仿宋" w:hAnsi="仿宋" w:eastAsia="仿宋"/>
          <w:color w:val="auto"/>
          <w:sz w:val="24"/>
          <w:szCs w:val="24"/>
        </w:rPr>
        <w:t>的</w:t>
      </w:r>
      <w:r>
        <w:rPr>
          <w:rFonts w:ascii="仿宋" w:hAnsi="仿宋" w:eastAsia="仿宋"/>
          <w:color w:val="auto"/>
          <w:sz w:val="24"/>
          <w:szCs w:val="24"/>
        </w:rPr>
        <w:t>微课程所在</w:t>
      </w:r>
      <w:r>
        <w:rPr>
          <w:rFonts w:hint="eastAsia" w:ascii="仿宋" w:hAnsi="仿宋" w:eastAsia="仿宋"/>
          <w:color w:val="auto"/>
          <w:sz w:val="24"/>
          <w:szCs w:val="24"/>
        </w:rPr>
        <w:t>课程</w:t>
      </w:r>
      <w:r>
        <w:rPr>
          <w:rFonts w:ascii="仿宋" w:hAnsi="仿宋" w:eastAsia="仿宋"/>
          <w:color w:val="auto"/>
          <w:sz w:val="24"/>
          <w:szCs w:val="24"/>
        </w:rPr>
        <w:t>章节的完整教学大纲</w:t>
      </w:r>
      <w:r>
        <w:rPr>
          <w:rFonts w:hint="eastAsia" w:ascii="仿宋" w:hAnsi="仿宋" w:eastAsia="仿宋"/>
          <w:color w:val="auto"/>
          <w:sz w:val="24"/>
          <w:szCs w:val="24"/>
          <w:lang w:eastAsia="zh-CN"/>
        </w:rPr>
        <w:t>。</w:t>
      </w:r>
    </w:p>
    <w:p>
      <w:pPr>
        <w:spacing w:line="260" w:lineRule="atLeast"/>
        <w:ind w:firstLine="480" w:firstLineChars="200"/>
        <w:rPr>
          <w:rFonts w:hint="eastAsia" w:ascii="仿宋" w:hAnsi="仿宋" w:eastAsia="仿宋"/>
          <w:color w:val="auto"/>
          <w:sz w:val="24"/>
          <w:szCs w:val="24"/>
          <w:lang w:eastAsia="zh-CN"/>
        </w:rPr>
      </w:pPr>
      <w:r>
        <w:rPr>
          <w:rFonts w:ascii="仿宋" w:hAnsi="仿宋" w:eastAsia="仿宋"/>
          <w:color w:val="auto"/>
          <w:sz w:val="24"/>
          <w:szCs w:val="24"/>
        </w:rPr>
        <w:t>2.参评微课程的选题说明、教学设计与组织，主要包括题目、背景、讲课</w:t>
      </w:r>
      <w:r>
        <w:rPr>
          <w:rFonts w:hint="eastAsia" w:ascii="仿宋" w:hAnsi="仿宋" w:eastAsia="仿宋"/>
          <w:color w:val="auto"/>
          <w:sz w:val="24"/>
          <w:szCs w:val="24"/>
        </w:rPr>
        <w:t>（问题）点、教学所期望达到的目标以及教学思想、教学分析（学情分析，教学内容、重难点等）、教学方法和策略以及教学安排等。强调“金课”的特色和水平</w:t>
      </w:r>
      <w:r>
        <w:rPr>
          <w:rFonts w:hint="eastAsia" w:ascii="仿宋" w:hAnsi="仿宋" w:eastAsia="仿宋"/>
          <w:color w:val="auto"/>
          <w:sz w:val="24"/>
          <w:szCs w:val="24"/>
          <w:lang w:eastAsia="zh-CN"/>
        </w:rPr>
        <w:t>。</w:t>
      </w:r>
    </w:p>
    <w:p>
      <w:pPr>
        <w:spacing w:line="260" w:lineRule="atLeast"/>
        <w:ind w:firstLine="480" w:firstLineChars="200"/>
        <w:rPr>
          <w:rFonts w:ascii="仿宋" w:hAnsi="仿宋" w:eastAsia="仿宋"/>
          <w:color w:val="auto"/>
          <w:sz w:val="24"/>
          <w:szCs w:val="24"/>
        </w:rPr>
      </w:pPr>
      <w:r>
        <w:rPr>
          <w:rFonts w:ascii="仿宋" w:hAnsi="仿宋" w:eastAsia="仿宋"/>
          <w:color w:val="auto"/>
          <w:sz w:val="24"/>
          <w:szCs w:val="24"/>
        </w:rPr>
        <w:t>3.参评微课程内容的PPT。</w:t>
      </w:r>
    </w:p>
    <w:p>
      <w:pPr>
        <w:spacing w:line="260" w:lineRule="atLeast"/>
        <w:ind w:firstLine="480" w:firstLineChars="200"/>
        <w:rPr>
          <w:rFonts w:ascii="仿宋" w:hAnsi="仿宋" w:eastAsia="仿宋"/>
          <w:color w:val="auto"/>
          <w:sz w:val="24"/>
          <w:szCs w:val="24"/>
        </w:rPr>
      </w:pPr>
      <w:r>
        <w:rPr>
          <w:rFonts w:hint="eastAsia" w:ascii="仿宋" w:hAnsi="仿宋" w:eastAsia="仿宋"/>
          <w:color w:val="auto"/>
          <w:sz w:val="24"/>
          <w:szCs w:val="24"/>
        </w:rPr>
        <w:t>（二）课堂教学效果</w:t>
      </w:r>
    </w:p>
    <w:p>
      <w:pPr>
        <w:spacing w:line="260" w:lineRule="atLeast"/>
        <w:ind w:firstLine="480" w:firstLineChars="200"/>
        <w:rPr>
          <w:rFonts w:ascii="仿宋" w:hAnsi="仿宋" w:eastAsia="仿宋"/>
          <w:color w:val="auto"/>
          <w:sz w:val="24"/>
          <w:szCs w:val="24"/>
        </w:rPr>
      </w:pPr>
      <w:r>
        <w:rPr>
          <w:rFonts w:hint="eastAsia" w:ascii="仿宋" w:hAnsi="仿宋" w:eastAsia="仿宋"/>
          <w:color w:val="auto"/>
          <w:sz w:val="24"/>
          <w:szCs w:val="24"/>
        </w:rPr>
        <w:t>每位选手微课教学展示总时间为</w:t>
      </w:r>
      <w:r>
        <w:rPr>
          <w:rFonts w:ascii="仿宋" w:hAnsi="仿宋" w:eastAsia="仿宋"/>
          <w:color w:val="auto"/>
          <w:sz w:val="24"/>
          <w:szCs w:val="24"/>
        </w:rPr>
        <w:t>15分钟，</w:t>
      </w:r>
      <w:r>
        <w:rPr>
          <w:rFonts w:hint="eastAsia" w:ascii="仿宋" w:hAnsi="仿宋" w:eastAsia="仿宋"/>
          <w:color w:val="auto"/>
          <w:sz w:val="24"/>
          <w:szCs w:val="24"/>
        </w:rPr>
        <w:t>现场抽取3次微课内容中的1次，进行比赛。前</w:t>
      </w:r>
      <w:r>
        <w:rPr>
          <w:rFonts w:ascii="仿宋" w:hAnsi="仿宋" w:eastAsia="仿宋"/>
          <w:color w:val="auto"/>
          <w:sz w:val="24"/>
          <w:szCs w:val="24"/>
        </w:rPr>
        <w:t>2分钟</w:t>
      </w:r>
      <w:r>
        <w:rPr>
          <w:rFonts w:hint="eastAsia" w:ascii="仿宋" w:hAnsi="仿宋" w:eastAsia="仿宋"/>
          <w:color w:val="auto"/>
          <w:sz w:val="24"/>
          <w:szCs w:val="24"/>
        </w:rPr>
        <w:t>对本次微课进行说课环节，主要</w:t>
      </w:r>
      <w:r>
        <w:rPr>
          <w:rFonts w:ascii="仿宋" w:hAnsi="仿宋" w:eastAsia="仿宋"/>
          <w:color w:val="auto"/>
          <w:sz w:val="24"/>
          <w:szCs w:val="24"/>
        </w:rPr>
        <w:t>介绍一下课程</w:t>
      </w:r>
      <w:r>
        <w:rPr>
          <w:rFonts w:hint="eastAsia" w:ascii="仿宋" w:hAnsi="仿宋" w:eastAsia="仿宋"/>
          <w:color w:val="auto"/>
          <w:sz w:val="24"/>
          <w:szCs w:val="24"/>
        </w:rPr>
        <w:t>的背景、讲课的对象、教学目标、讲课（知识）点、思路、构架、特色等</w:t>
      </w:r>
      <w:r>
        <w:rPr>
          <w:rFonts w:hint="eastAsia" w:ascii="仿宋" w:hAnsi="仿宋" w:eastAsia="仿宋"/>
          <w:color w:val="auto"/>
          <w:sz w:val="24"/>
          <w:szCs w:val="24"/>
          <w:lang w:eastAsia="zh-CN"/>
        </w:rPr>
        <w:t>，</w:t>
      </w:r>
      <w:bookmarkStart w:id="0" w:name="_GoBack"/>
      <w:bookmarkEnd w:id="0"/>
      <w:r>
        <w:rPr>
          <w:rFonts w:hint="eastAsia" w:ascii="仿宋" w:hAnsi="仿宋" w:eastAsia="仿宋"/>
          <w:color w:val="auto"/>
          <w:sz w:val="24"/>
          <w:szCs w:val="24"/>
        </w:rPr>
        <w:t>然后进入课堂教学时间（</w:t>
      </w:r>
      <w:r>
        <w:rPr>
          <w:rFonts w:ascii="仿宋" w:hAnsi="仿宋" w:eastAsia="仿宋"/>
          <w:color w:val="auto"/>
          <w:sz w:val="24"/>
          <w:szCs w:val="24"/>
        </w:rPr>
        <w:t>13分钟）。评委主要从教学内容、教学组织、教学语言与</w:t>
      </w:r>
      <w:r>
        <w:rPr>
          <w:rFonts w:hint="eastAsia" w:ascii="仿宋" w:hAnsi="仿宋" w:eastAsia="仿宋"/>
          <w:color w:val="auto"/>
          <w:sz w:val="24"/>
          <w:szCs w:val="24"/>
        </w:rPr>
        <w:t>教态、教学特色四个方面进行考评。教学展示活动由承办单位组织青年教师观摩，参评选手面对评委和观众进行课堂教学。参评选手可根据课程需要，携带教学模型、挂图、激光笔等器具。</w:t>
      </w:r>
    </w:p>
    <w:p>
      <w:pPr>
        <w:numPr>
          <w:ilvl w:val="0"/>
          <w:numId w:val="1"/>
        </w:numPr>
        <w:spacing w:line="260" w:lineRule="atLeast"/>
        <w:ind w:firstLine="480" w:firstLineChars="200"/>
        <w:rPr>
          <w:rFonts w:hint="eastAsia" w:ascii="仿宋" w:hAnsi="仿宋" w:eastAsia="仿宋"/>
          <w:color w:val="auto"/>
          <w:sz w:val="24"/>
          <w:szCs w:val="24"/>
        </w:rPr>
      </w:pPr>
      <w:r>
        <w:rPr>
          <w:rFonts w:hint="eastAsia" w:ascii="仿宋" w:hAnsi="仿宋" w:eastAsia="仿宋"/>
          <w:color w:val="auto"/>
          <w:sz w:val="24"/>
          <w:szCs w:val="24"/>
        </w:rPr>
        <w:t>教学反思</w:t>
      </w:r>
    </w:p>
    <w:p>
      <w:pPr>
        <w:numPr>
          <w:numId w:val="0"/>
        </w:numPr>
        <w:spacing w:line="260" w:lineRule="atLeast"/>
        <w:ind w:firstLine="480" w:firstLineChars="200"/>
        <w:rPr>
          <w:rFonts w:ascii="仿宋" w:hAnsi="仿宋" w:eastAsia="仿宋"/>
          <w:color w:val="auto"/>
          <w:sz w:val="24"/>
          <w:szCs w:val="24"/>
        </w:rPr>
      </w:pPr>
      <w:r>
        <w:rPr>
          <w:rFonts w:hint="eastAsia" w:ascii="仿宋" w:hAnsi="仿宋" w:eastAsia="仿宋"/>
          <w:color w:val="auto"/>
          <w:sz w:val="24"/>
          <w:szCs w:val="24"/>
        </w:rPr>
        <w:t>选手从教学理念、教学方法、教学过程三方面着手，有感而发，进行教学反思陈述（本内容应含在1</w:t>
      </w:r>
      <w:r>
        <w:rPr>
          <w:rFonts w:ascii="仿宋" w:hAnsi="仿宋" w:eastAsia="仿宋"/>
          <w:color w:val="auto"/>
          <w:sz w:val="24"/>
          <w:szCs w:val="24"/>
        </w:rPr>
        <w:t>5</w:t>
      </w:r>
      <w:r>
        <w:rPr>
          <w:rFonts w:hint="eastAsia" w:ascii="仿宋" w:hAnsi="仿宋" w:eastAsia="仿宋"/>
          <w:color w:val="auto"/>
          <w:sz w:val="24"/>
          <w:szCs w:val="24"/>
        </w:rPr>
        <w:t>分钟时间内）。</w:t>
      </w:r>
    </w:p>
    <w:p>
      <w:pPr>
        <w:spacing w:line="260" w:lineRule="atLeast"/>
        <w:ind w:firstLine="480" w:firstLineChars="200"/>
        <w:rPr>
          <w:rFonts w:ascii="仿宋" w:hAnsi="仿宋" w:eastAsia="仿宋"/>
          <w:color w:val="auto"/>
          <w:sz w:val="24"/>
          <w:szCs w:val="24"/>
        </w:rPr>
      </w:pPr>
      <w:r>
        <w:rPr>
          <w:rFonts w:hint="eastAsia" w:ascii="仿宋" w:hAnsi="仿宋" w:eastAsia="仿宋"/>
          <w:color w:val="auto"/>
          <w:sz w:val="24"/>
          <w:szCs w:val="24"/>
        </w:rPr>
        <w:t>（四）参评选手注意事项</w:t>
      </w:r>
    </w:p>
    <w:p>
      <w:pPr>
        <w:spacing w:line="260" w:lineRule="atLeast"/>
        <w:ind w:firstLine="480" w:firstLineChars="200"/>
        <w:rPr>
          <w:rFonts w:ascii="仿宋" w:hAnsi="仿宋" w:eastAsia="仿宋"/>
          <w:color w:val="auto"/>
          <w:sz w:val="24"/>
          <w:szCs w:val="24"/>
        </w:rPr>
      </w:pPr>
      <w:r>
        <w:rPr>
          <w:rFonts w:hint="eastAsia" w:ascii="仿宋" w:hAnsi="仿宋" w:eastAsia="仿宋"/>
          <w:color w:val="auto"/>
          <w:sz w:val="24"/>
          <w:szCs w:val="24"/>
        </w:rPr>
        <w:t>1</w:t>
      </w:r>
      <w:r>
        <w:rPr>
          <w:rFonts w:ascii="仿宋" w:hAnsi="仿宋" w:eastAsia="仿宋"/>
          <w:color w:val="auto"/>
          <w:sz w:val="24"/>
          <w:szCs w:val="24"/>
        </w:rPr>
        <w:t>.选手教学展示时，只能说我是“xx号选手”。在讲课环节</w:t>
      </w:r>
      <w:r>
        <w:rPr>
          <w:rFonts w:hint="eastAsia" w:ascii="仿宋" w:hAnsi="仿宋" w:eastAsia="仿宋"/>
          <w:color w:val="auto"/>
          <w:sz w:val="24"/>
          <w:szCs w:val="24"/>
        </w:rPr>
        <w:t>不得出现选手姓名、学校等相关信息，否则按违规处理。</w:t>
      </w:r>
    </w:p>
    <w:p>
      <w:pPr>
        <w:spacing w:line="260" w:lineRule="atLeast"/>
        <w:ind w:firstLine="480" w:firstLineChars="200"/>
        <w:rPr>
          <w:rFonts w:ascii="仿宋" w:hAnsi="仿宋" w:eastAsia="仿宋"/>
          <w:color w:val="auto"/>
          <w:sz w:val="24"/>
          <w:szCs w:val="24"/>
        </w:rPr>
      </w:pPr>
      <w:r>
        <w:rPr>
          <w:rFonts w:hint="eastAsia" w:ascii="仿宋" w:hAnsi="仿宋" w:eastAsia="仿宋"/>
          <w:color w:val="auto"/>
          <w:sz w:val="24"/>
          <w:szCs w:val="24"/>
        </w:rPr>
        <w:t>2</w:t>
      </w:r>
      <w:r>
        <w:rPr>
          <w:rFonts w:ascii="仿宋" w:hAnsi="仿宋" w:eastAsia="仿宋"/>
          <w:color w:val="auto"/>
          <w:sz w:val="24"/>
          <w:szCs w:val="24"/>
        </w:rPr>
        <w:t>.选手提前了解评委评分标准，掌握比赛时间</w:t>
      </w:r>
      <w:r>
        <w:rPr>
          <w:rFonts w:hint="eastAsia" w:ascii="仿宋" w:hAnsi="仿宋" w:eastAsia="仿宋"/>
          <w:color w:val="auto"/>
          <w:sz w:val="24"/>
          <w:szCs w:val="24"/>
        </w:rPr>
        <w:t>，计时结束选手须停止讲课。</w:t>
      </w:r>
    </w:p>
    <w:p>
      <w:pPr>
        <w:spacing w:line="260" w:lineRule="atLeast"/>
        <w:ind w:firstLine="560" w:firstLineChars="200"/>
        <w:rPr>
          <w:rFonts w:ascii="黑体" w:hAnsi="黑体" w:eastAsia="黑体"/>
          <w:color w:val="auto"/>
          <w:sz w:val="28"/>
          <w:szCs w:val="28"/>
        </w:rPr>
      </w:pPr>
      <w:r>
        <w:rPr>
          <w:rFonts w:hint="eastAsia" w:ascii="黑体" w:hAnsi="黑体" w:eastAsia="黑体"/>
          <w:color w:val="auto"/>
          <w:sz w:val="28"/>
          <w:szCs w:val="28"/>
        </w:rPr>
        <w:t>五、决赛流程</w:t>
      </w:r>
    </w:p>
    <w:p>
      <w:pPr>
        <w:spacing w:line="260" w:lineRule="atLeast"/>
        <w:ind w:firstLine="480" w:firstLineChars="200"/>
        <w:rPr>
          <w:rFonts w:hint="eastAsia" w:ascii="仿宋" w:hAnsi="仿宋" w:eastAsia="仿宋"/>
          <w:color w:val="auto"/>
          <w:sz w:val="24"/>
          <w:szCs w:val="24"/>
          <w:lang w:eastAsia="zh-CN"/>
        </w:rPr>
      </w:pPr>
      <w:r>
        <w:rPr>
          <w:rFonts w:hint="eastAsia" w:ascii="仿宋" w:hAnsi="仿宋" w:eastAsia="仿宋"/>
          <w:color w:val="auto"/>
          <w:sz w:val="24"/>
          <w:szCs w:val="24"/>
        </w:rPr>
        <w:t>（一）各</w:t>
      </w:r>
      <w:r>
        <w:rPr>
          <w:rFonts w:hint="eastAsia" w:ascii="仿宋" w:hAnsi="仿宋" w:eastAsia="仿宋"/>
          <w:color w:val="auto"/>
          <w:sz w:val="24"/>
          <w:szCs w:val="24"/>
        </w:rPr>
        <w:t>学校在5月20日前，组织校内初赛并向承办单位提交本校参赛</w:t>
      </w:r>
      <w:r>
        <w:rPr>
          <w:rFonts w:ascii="仿宋" w:hAnsi="仿宋" w:eastAsia="仿宋"/>
          <w:color w:val="auto"/>
          <w:sz w:val="24"/>
          <w:szCs w:val="24"/>
        </w:rPr>
        <w:t>报名表</w:t>
      </w:r>
      <w:r>
        <w:rPr>
          <w:rFonts w:hint="eastAsia" w:ascii="仿宋" w:hAnsi="仿宋" w:eastAsia="仿宋"/>
          <w:color w:val="auto"/>
          <w:sz w:val="24"/>
          <w:szCs w:val="24"/>
          <w:lang w:eastAsia="zh-CN"/>
        </w:rPr>
        <w:t>。</w:t>
      </w:r>
    </w:p>
    <w:p>
      <w:pPr>
        <w:spacing w:line="260" w:lineRule="atLeast"/>
        <w:ind w:firstLine="480" w:firstLineChars="200"/>
        <w:rPr>
          <w:rFonts w:hint="eastAsia" w:ascii="仿宋" w:hAnsi="仿宋" w:eastAsia="仿宋"/>
          <w:color w:val="auto"/>
          <w:sz w:val="24"/>
          <w:szCs w:val="24"/>
          <w:lang w:eastAsia="zh-CN"/>
        </w:rPr>
      </w:pPr>
      <w:r>
        <w:rPr>
          <w:rFonts w:hint="eastAsia" w:ascii="仿宋" w:hAnsi="仿宋" w:eastAsia="仿宋"/>
          <w:color w:val="auto"/>
          <w:sz w:val="24"/>
          <w:szCs w:val="24"/>
        </w:rPr>
        <w:t>（二）各学校在5月25日前，向承办单位提交本文第四点要求的教学设计组织方面的参赛资料</w:t>
      </w:r>
      <w:r>
        <w:rPr>
          <w:rFonts w:hint="eastAsia" w:ascii="仿宋" w:hAnsi="仿宋" w:eastAsia="仿宋"/>
          <w:color w:val="auto"/>
          <w:sz w:val="24"/>
          <w:szCs w:val="24"/>
          <w:lang w:eastAsia="zh-CN"/>
        </w:rPr>
        <w:t>。</w:t>
      </w:r>
    </w:p>
    <w:p>
      <w:pPr>
        <w:spacing w:line="260" w:lineRule="atLeast"/>
        <w:ind w:firstLine="480" w:firstLineChars="200"/>
        <w:rPr>
          <w:rFonts w:hint="eastAsia" w:ascii="仿宋" w:hAnsi="仿宋" w:eastAsia="仿宋"/>
          <w:color w:val="auto"/>
          <w:sz w:val="24"/>
          <w:szCs w:val="24"/>
          <w:lang w:eastAsia="zh-CN"/>
        </w:rPr>
      </w:pPr>
      <w:r>
        <w:rPr>
          <w:rFonts w:hint="eastAsia" w:ascii="仿宋" w:hAnsi="仿宋" w:eastAsia="仿宋"/>
          <w:color w:val="auto"/>
          <w:sz w:val="24"/>
          <w:szCs w:val="24"/>
        </w:rPr>
        <w:t>（三）组委会将参赛教师的参赛资料送至评审专家进行评审</w:t>
      </w:r>
      <w:r>
        <w:rPr>
          <w:rFonts w:hint="eastAsia" w:ascii="仿宋" w:hAnsi="仿宋" w:eastAsia="仿宋"/>
          <w:color w:val="auto"/>
          <w:sz w:val="24"/>
          <w:szCs w:val="24"/>
          <w:lang w:eastAsia="zh-CN"/>
        </w:rPr>
        <w:t>。</w:t>
      </w:r>
    </w:p>
    <w:p>
      <w:pPr>
        <w:spacing w:line="260" w:lineRule="atLeast"/>
        <w:ind w:firstLine="480" w:firstLineChars="200"/>
        <w:rPr>
          <w:rFonts w:hint="eastAsia" w:ascii="仿宋" w:hAnsi="仿宋" w:eastAsia="仿宋"/>
          <w:color w:val="auto"/>
          <w:sz w:val="24"/>
          <w:szCs w:val="24"/>
          <w:lang w:eastAsia="zh-CN"/>
        </w:rPr>
      </w:pPr>
      <w:r>
        <w:rPr>
          <w:rFonts w:hint="eastAsia" w:ascii="仿宋" w:hAnsi="仿宋" w:eastAsia="仿宋"/>
          <w:color w:val="auto"/>
          <w:sz w:val="24"/>
          <w:szCs w:val="24"/>
        </w:rPr>
        <w:t>（四）决赛前一天组委会抽签决定选手参赛教师号码和顺序</w:t>
      </w:r>
      <w:r>
        <w:rPr>
          <w:rFonts w:hint="eastAsia" w:ascii="仿宋" w:hAnsi="仿宋" w:eastAsia="仿宋"/>
          <w:color w:val="auto"/>
          <w:sz w:val="24"/>
          <w:szCs w:val="24"/>
          <w:lang w:eastAsia="zh-CN"/>
        </w:rPr>
        <w:t>。</w:t>
      </w:r>
    </w:p>
    <w:p>
      <w:pPr>
        <w:spacing w:line="260" w:lineRule="atLeast"/>
        <w:ind w:firstLine="480" w:firstLineChars="200"/>
        <w:rPr>
          <w:rFonts w:ascii="仿宋" w:hAnsi="仿宋" w:eastAsia="仿宋"/>
          <w:color w:val="auto"/>
          <w:sz w:val="24"/>
          <w:szCs w:val="24"/>
        </w:rPr>
      </w:pPr>
      <w:r>
        <w:rPr>
          <w:rFonts w:hint="eastAsia" w:ascii="仿宋" w:hAnsi="仿宋" w:eastAsia="仿宋"/>
          <w:color w:val="auto"/>
          <w:sz w:val="24"/>
          <w:szCs w:val="24"/>
        </w:rPr>
        <w:t>（五）评委按照评分标准结合线下评审进行打分。</w:t>
      </w:r>
    </w:p>
    <w:p>
      <w:pPr>
        <w:spacing w:line="260" w:lineRule="atLeast"/>
        <w:ind w:firstLine="560" w:firstLineChars="200"/>
        <w:rPr>
          <w:rFonts w:ascii="黑体" w:hAnsi="黑体" w:eastAsia="黑体"/>
          <w:color w:val="auto"/>
          <w:sz w:val="28"/>
          <w:szCs w:val="28"/>
        </w:rPr>
      </w:pPr>
      <w:r>
        <w:rPr>
          <w:rFonts w:hint="eastAsia" w:ascii="黑体" w:hAnsi="黑体" w:eastAsia="黑体"/>
          <w:color w:val="auto"/>
          <w:sz w:val="28"/>
          <w:szCs w:val="28"/>
        </w:rPr>
        <w:t>六、最终成绩计算方式</w:t>
      </w:r>
    </w:p>
    <w:p>
      <w:pPr>
        <w:spacing w:line="260" w:lineRule="atLeast"/>
        <w:ind w:firstLine="480" w:firstLineChars="200"/>
        <w:rPr>
          <w:rFonts w:hint="eastAsia" w:ascii="仿宋" w:hAnsi="仿宋" w:eastAsia="仿宋"/>
          <w:color w:val="auto"/>
          <w:sz w:val="24"/>
          <w:szCs w:val="24"/>
          <w:lang w:eastAsia="zh-CN"/>
        </w:rPr>
      </w:pPr>
      <w:r>
        <w:rPr>
          <w:rFonts w:hint="eastAsia" w:ascii="仿宋" w:hAnsi="仿宋" w:eastAsia="仿宋"/>
          <w:color w:val="auto"/>
          <w:sz w:val="24"/>
          <w:szCs w:val="24"/>
        </w:rPr>
        <w:t>根据专家打分决定每位选手的竞赛成绩，考虑各组的均衡，综合排出各等次奖项，具体为：由每个小组的平均分值求出总平均分值，然后求出各小组平均值与总平均值的差值，若本组平均值超过总平均值，则本组所有选手的总得分为每位选手本组得分减去差值，反之亦然</w:t>
      </w:r>
      <w:r>
        <w:rPr>
          <w:rFonts w:hint="eastAsia" w:ascii="仿宋" w:hAnsi="仿宋" w:eastAsia="仿宋"/>
          <w:color w:val="auto"/>
          <w:sz w:val="24"/>
          <w:szCs w:val="24"/>
          <w:lang w:eastAsia="zh-CN"/>
        </w:rPr>
        <w:t>。</w:t>
      </w:r>
    </w:p>
    <w:p>
      <w:pPr>
        <w:spacing w:line="260" w:lineRule="atLeast"/>
        <w:ind w:firstLine="480" w:firstLineChars="200"/>
        <w:rPr>
          <w:rFonts w:ascii="黑体" w:hAnsi="黑体" w:eastAsia="黑体"/>
          <w:color w:val="auto"/>
          <w:sz w:val="28"/>
          <w:szCs w:val="28"/>
        </w:rPr>
      </w:pPr>
      <w:r>
        <w:rPr>
          <w:rFonts w:hint="eastAsia" w:ascii="仿宋" w:hAnsi="仿宋" w:eastAsia="仿宋"/>
          <w:color w:val="auto"/>
          <w:sz w:val="24"/>
          <w:szCs w:val="24"/>
        </w:rPr>
        <w:t>根据综合排名前5名选手直接确定为一等奖，排名第6-</w:t>
      </w:r>
      <w:r>
        <w:rPr>
          <w:rFonts w:ascii="仿宋" w:hAnsi="仿宋" w:eastAsia="仿宋"/>
          <w:color w:val="auto"/>
          <w:sz w:val="24"/>
          <w:szCs w:val="24"/>
        </w:rPr>
        <w:t>15</w:t>
      </w:r>
      <w:r>
        <w:rPr>
          <w:rFonts w:hint="eastAsia" w:ascii="仿宋" w:hAnsi="仿宋" w:eastAsia="仿宋"/>
          <w:color w:val="auto"/>
          <w:sz w:val="24"/>
          <w:szCs w:val="24"/>
        </w:rPr>
        <w:t>名选手进入下轮比赛，争夺其余5名一等奖，第二轮未获一等奖选手即为二等奖，其他奖项按照综合排名和获奖比例确定。</w:t>
      </w:r>
    </w:p>
    <w:p>
      <w:pPr>
        <w:spacing w:line="260" w:lineRule="atLeast"/>
        <w:ind w:firstLine="560" w:firstLineChars="200"/>
        <w:rPr>
          <w:rFonts w:ascii="黑体" w:hAnsi="黑体" w:eastAsia="黑体"/>
          <w:color w:val="auto"/>
          <w:sz w:val="28"/>
          <w:szCs w:val="28"/>
        </w:rPr>
      </w:pPr>
      <w:r>
        <w:rPr>
          <w:rFonts w:hint="eastAsia" w:ascii="黑体" w:hAnsi="黑体" w:eastAsia="黑体"/>
          <w:color w:val="auto"/>
          <w:sz w:val="28"/>
          <w:szCs w:val="28"/>
        </w:rPr>
        <w:t>七、其他事宜</w:t>
      </w:r>
    </w:p>
    <w:p>
      <w:pPr>
        <w:spacing w:line="260" w:lineRule="atLeast"/>
        <w:rPr>
          <w:rFonts w:ascii="仿宋" w:hAnsi="仿宋" w:eastAsia="仿宋"/>
          <w:color w:val="auto"/>
          <w:sz w:val="24"/>
          <w:szCs w:val="24"/>
        </w:rPr>
      </w:pPr>
      <w:r>
        <w:rPr>
          <w:rFonts w:hint="eastAsia" w:ascii="仿宋" w:hAnsi="仿宋" w:eastAsia="仿宋"/>
          <w:color w:val="auto"/>
          <w:sz w:val="24"/>
          <w:szCs w:val="24"/>
        </w:rPr>
        <w:t xml:space="preserve">   其他竞赛相关事宜可咨询大赛组委会，最终解释权在</w:t>
      </w:r>
      <w:r>
        <w:rPr>
          <w:rFonts w:hint="eastAsia" w:ascii="仿宋" w:hAnsi="仿宋" w:eastAsia="仿宋" w:cs="仿宋"/>
          <w:color w:val="auto"/>
          <w:sz w:val="24"/>
          <w:szCs w:val="24"/>
        </w:rPr>
        <w:t>北方国际大学联盟青年教师微课创新教学竞赛组委会。</w:t>
      </w:r>
    </w:p>
    <w:sectPr>
      <w:pgSz w:w="11906" w:h="16838"/>
      <w:pgMar w:top="1157"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FE5328"/>
    <w:multiLevelType w:val="singleLevel"/>
    <w:tmpl w:val="05FE5328"/>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881"/>
    <w:rsid w:val="0009156A"/>
    <w:rsid w:val="000C069B"/>
    <w:rsid w:val="00125E3C"/>
    <w:rsid w:val="00192FEA"/>
    <w:rsid w:val="00193715"/>
    <w:rsid w:val="001B49C9"/>
    <w:rsid w:val="001D7E47"/>
    <w:rsid w:val="00252229"/>
    <w:rsid w:val="002874C6"/>
    <w:rsid w:val="002D564F"/>
    <w:rsid w:val="00355B8B"/>
    <w:rsid w:val="003F5958"/>
    <w:rsid w:val="00404DC1"/>
    <w:rsid w:val="004106A7"/>
    <w:rsid w:val="004A6790"/>
    <w:rsid w:val="00505E33"/>
    <w:rsid w:val="005F4502"/>
    <w:rsid w:val="006A7F39"/>
    <w:rsid w:val="006C19F2"/>
    <w:rsid w:val="007454F3"/>
    <w:rsid w:val="0079062A"/>
    <w:rsid w:val="007F7BA2"/>
    <w:rsid w:val="0084305B"/>
    <w:rsid w:val="00854CE1"/>
    <w:rsid w:val="008C1416"/>
    <w:rsid w:val="008D1DF1"/>
    <w:rsid w:val="00931881"/>
    <w:rsid w:val="00966735"/>
    <w:rsid w:val="009804E4"/>
    <w:rsid w:val="00A22BB0"/>
    <w:rsid w:val="00BE38E8"/>
    <w:rsid w:val="00CF5E27"/>
    <w:rsid w:val="00D2595F"/>
    <w:rsid w:val="00D97139"/>
    <w:rsid w:val="00DA2FE7"/>
    <w:rsid w:val="00DB583F"/>
    <w:rsid w:val="00DD3926"/>
    <w:rsid w:val="00DE692E"/>
    <w:rsid w:val="00DF45AD"/>
    <w:rsid w:val="00F433C7"/>
    <w:rsid w:val="00F56822"/>
    <w:rsid w:val="00F66B32"/>
    <w:rsid w:val="0D8D79BE"/>
    <w:rsid w:val="0DDC300B"/>
    <w:rsid w:val="0FC66089"/>
    <w:rsid w:val="14E53B8B"/>
    <w:rsid w:val="15476752"/>
    <w:rsid w:val="165322D8"/>
    <w:rsid w:val="1A4B1C44"/>
    <w:rsid w:val="1B5A095E"/>
    <w:rsid w:val="1E8070B9"/>
    <w:rsid w:val="243463FA"/>
    <w:rsid w:val="24944277"/>
    <w:rsid w:val="281843F5"/>
    <w:rsid w:val="281D55C8"/>
    <w:rsid w:val="338E2A63"/>
    <w:rsid w:val="34657462"/>
    <w:rsid w:val="3481225C"/>
    <w:rsid w:val="3C96112F"/>
    <w:rsid w:val="3DA9265A"/>
    <w:rsid w:val="41F86708"/>
    <w:rsid w:val="461B42C3"/>
    <w:rsid w:val="48AE3F11"/>
    <w:rsid w:val="48DD58AD"/>
    <w:rsid w:val="4AE73C44"/>
    <w:rsid w:val="51AD4F85"/>
    <w:rsid w:val="52161BBC"/>
    <w:rsid w:val="52D0609F"/>
    <w:rsid w:val="5D1A4582"/>
    <w:rsid w:val="5D8B5480"/>
    <w:rsid w:val="60381404"/>
    <w:rsid w:val="618741B1"/>
    <w:rsid w:val="631F55CE"/>
    <w:rsid w:val="63514123"/>
    <w:rsid w:val="63885851"/>
    <w:rsid w:val="645C36D2"/>
    <w:rsid w:val="6835237C"/>
    <w:rsid w:val="6D753915"/>
    <w:rsid w:val="6F90633F"/>
    <w:rsid w:val="713A2354"/>
    <w:rsid w:val="75E672A0"/>
    <w:rsid w:val="78CE68C6"/>
    <w:rsid w:val="78D14237"/>
    <w:rsid w:val="7D0F7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eastAsia="宋体" w:cs="Times New Roman"/>
      <w:b/>
      <w:bCs/>
      <w:kern w:val="44"/>
      <w:sz w:val="48"/>
      <w:szCs w:val="48"/>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kern w:val="2"/>
      <w:sz w:val="18"/>
      <w:szCs w:val="18"/>
    </w:rPr>
  </w:style>
  <w:style w:type="character" w:customStyle="1" w:styleId="8">
    <w:name w:val="页脚 Char"/>
    <w:basedOn w:val="6"/>
    <w:link w:val="3"/>
    <w:qFormat/>
    <w:uiPriority w:val="99"/>
    <w:rPr>
      <w:kern w:val="2"/>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 Inc.</Company>
  <Pages>2</Pages>
  <Words>252</Words>
  <Characters>1437</Characters>
  <Lines>11</Lines>
  <Paragraphs>3</Paragraphs>
  <TotalTime>21</TotalTime>
  <ScaleCrop>false</ScaleCrop>
  <LinksUpToDate>false</LinksUpToDate>
  <CharactersWithSpaces>1686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2022-03-01T13:38:00Z</dcterms:created>
  <dc:creator>wyj</dc:creator>
  <cp:lastModifiedBy>Dana</cp:lastModifiedBy>
  <cp:lastPrinted>2022-03-08T04:09:00Z</cp:lastPrinted>
  <dcterms:modified xsi:type="dcterms:W3CDTF">2022-03-09T09:16:50Z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9BFD0CA6C237488EB1087910CCD74007</vt:lpwstr>
  </property>
</Properties>
</file>