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54" w:rsidRPr="00183C54" w:rsidRDefault="00183C54" w:rsidP="00183C54">
      <w:pPr>
        <w:widowControl/>
        <w:spacing w:line="360" w:lineRule="auto"/>
        <w:jc w:val="center"/>
        <w:outlineLvl w:val="0"/>
        <w:rPr>
          <w:rFonts w:ascii="&amp;quot" w:eastAsia="宋体" w:hAnsi="&amp;quot" w:cs="宋体"/>
          <w:b/>
          <w:bCs/>
          <w:color w:val="4B4B4B"/>
          <w:kern w:val="36"/>
          <w:sz w:val="30"/>
          <w:szCs w:val="30"/>
        </w:rPr>
      </w:pPr>
      <w:r w:rsidRPr="00183C54">
        <w:rPr>
          <w:rFonts w:ascii="&amp;quot" w:eastAsia="宋体" w:hAnsi="&amp;quot" w:cs="宋体"/>
          <w:b/>
          <w:bCs/>
          <w:color w:val="4B4B4B"/>
          <w:kern w:val="36"/>
          <w:sz w:val="30"/>
          <w:szCs w:val="30"/>
        </w:rPr>
        <w:t>教育部高等教育司关于征集</w:t>
      </w:r>
      <w:r w:rsidRPr="00183C54">
        <w:rPr>
          <w:rFonts w:ascii="&amp;quot" w:eastAsia="宋体" w:hAnsi="&amp;quot" w:cs="宋体"/>
          <w:b/>
          <w:bCs/>
          <w:color w:val="4B4B4B"/>
          <w:kern w:val="36"/>
          <w:sz w:val="30"/>
          <w:szCs w:val="30"/>
        </w:rPr>
        <w:t>2019</w:t>
      </w:r>
      <w:proofErr w:type="gramStart"/>
      <w:r w:rsidRPr="00183C54">
        <w:rPr>
          <w:rFonts w:ascii="&amp;quot" w:eastAsia="宋体" w:hAnsi="&amp;quot" w:cs="宋体"/>
          <w:b/>
          <w:bCs/>
          <w:color w:val="4B4B4B"/>
          <w:kern w:val="36"/>
          <w:sz w:val="30"/>
          <w:szCs w:val="30"/>
        </w:rPr>
        <w:t>年产学合作</w:t>
      </w:r>
      <w:proofErr w:type="gramEnd"/>
      <w:r w:rsidRPr="00183C54">
        <w:rPr>
          <w:rFonts w:ascii="&amp;quot" w:eastAsia="宋体" w:hAnsi="&amp;quot" w:cs="宋体"/>
          <w:b/>
          <w:bCs/>
          <w:color w:val="4B4B4B"/>
          <w:kern w:val="36"/>
          <w:sz w:val="30"/>
          <w:szCs w:val="30"/>
        </w:rPr>
        <w:t>协同育人项目的函</w:t>
      </w:r>
    </w:p>
    <w:p w:rsidR="00183C54" w:rsidRPr="00183C54" w:rsidRDefault="00183C54" w:rsidP="00183C54">
      <w:pPr>
        <w:widowControl/>
        <w:spacing w:line="360" w:lineRule="auto"/>
        <w:jc w:val="righ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proofErr w:type="gramStart"/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教高司函</w:t>
      </w:r>
      <w:proofErr w:type="gramEnd"/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〔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2019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〕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13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号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各省、自治区、直辖市教育厅（教委），新疆生产建设兵团教育局，有关高等学校，有关企业：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 xml:space="preserve">　　为贯彻落实《国务院办公厅关于深化高等学校创新创业教育改革的实施意见》（国办发〔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2015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〕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36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号）和《国务院办公厅关于深化产教融合的若干意见》（国办发〔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2017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〕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95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号）精神，深化产教融合、产学合作、协同育人，汇聚企业资源支持高校专业综合改革和创新创业教育，自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2014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年起，教育部高等教育司面向企业征集合作项目，由企业提供经费和软硬件支持，以产业和技术发展的最新需求推动高校人才培养改革。项目实施以来取得了良好效果，促进了高校人才培养与企业发展的合作共赢。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 xml:space="preserve">　　为进一步做好这项工作，现面向企业征集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2019</w:t>
      </w:r>
      <w:proofErr w:type="gramStart"/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年产学合作</w:t>
      </w:r>
      <w:proofErr w:type="gramEnd"/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协同育人项目，具体事宜如下：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b/>
          <w:bCs/>
          <w:color w:val="4B4B4B"/>
          <w:kern w:val="0"/>
          <w:sz w:val="24"/>
          <w:szCs w:val="24"/>
          <w:bdr w:val="none" w:sz="0" w:space="0" w:color="auto" w:frame="1"/>
        </w:rPr>
        <w:t xml:space="preserve">　　一、企业参与基本条件</w:t>
      </w:r>
      <w:r w:rsidRPr="00183C54">
        <w:rPr>
          <w:rFonts w:ascii="&amp;quot" w:eastAsia="宋体" w:hAnsi="&amp;quot" w:cs="宋体"/>
          <w:b/>
          <w:bCs/>
          <w:color w:val="4B4B4B"/>
          <w:kern w:val="0"/>
          <w:sz w:val="24"/>
          <w:szCs w:val="24"/>
          <w:bdr w:val="none" w:sz="0" w:space="0" w:color="auto" w:frame="1"/>
        </w:rPr>
        <w:t xml:space="preserve"> 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 xml:space="preserve">　　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1.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企业有志于同高校进行产学合作协同育人；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 xml:space="preserve">　　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2.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企业具有行业内先进的知识、产品、技术和研发体系，能够以产业和技术发展的最新需求推动高校人才培养改革；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 xml:space="preserve">　　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3.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企业成立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2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年以上，在所属行业</w:t>
      </w:r>
      <w:proofErr w:type="gramStart"/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及领域</w:t>
      </w:r>
      <w:proofErr w:type="gramEnd"/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业务稳定，并具有一定经营规模，原则上注册资金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500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万元以上；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 xml:space="preserve">　　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4.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企业通过自主立项并提供专项资金，资助高校开展新工科建设、课程体系建设、教学内容改革、师资培训、实践条件建设等，资助大学生开展创新创业训练，接收学生实习实训等；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 xml:space="preserve">　　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5.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企业提供的专项资金（不包含软硬件投入）应不少于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20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万元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/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批，其中新工科建设、教学内容和课程体系改革、创新创业教育改革项目支持资金不少于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3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万元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/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项，师资培训、创新创业联合基金项目支持资金不少于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1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万元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/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项；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 xml:space="preserve">　　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6.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项目应面向高校公开申请，企业已确定合作高校的</w:t>
      </w:r>
      <w:proofErr w:type="gramStart"/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定向项目</w:t>
      </w:r>
      <w:proofErr w:type="gramEnd"/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须注明。仅与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1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所高校合作的项目不予发布。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b/>
          <w:bCs/>
          <w:color w:val="4B4B4B"/>
          <w:kern w:val="0"/>
          <w:sz w:val="24"/>
          <w:szCs w:val="24"/>
          <w:bdr w:val="none" w:sz="0" w:space="0" w:color="auto" w:frame="1"/>
        </w:rPr>
        <w:t xml:space="preserve">　　二、项目类型</w:t>
      </w:r>
      <w:r w:rsidRPr="00183C54">
        <w:rPr>
          <w:rFonts w:ascii="&amp;quot" w:eastAsia="宋体" w:hAnsi="&amp;quot" w:cs="宋体"/>
          <w:b/>
          <w:bCs/>
          <w:color w:val="4B4B4B"/>
          <w:kern w:val="0"/>
          <w:sz w:val="24"/>
          <w:szCs w:val="24"/>
          <w:bdr w:val="none" w:sz="0" w:space="0" w:color="auto" w:frame="1"/>
        </w:rPr>
        <w:t xml:space="preserve"> 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 xml:space="preserve">　　目前产学合作协同育人项目主要包括以下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6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类：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lastRenderedPageBreak/>
        <w:t xml:space="preserve">　　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1.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新工科建设项目。此项目主要面向高校，由企业提供经费和资源支持高校的新工科研究与实践，根据产业和技术最新发展的人才需求，鼓励校企合作办学、合作育人、合作就业、合作发展，深入开展多样化探索实践，形成可推广的新工科建设改革成果。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 xml:space="preserve">　　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2.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教学内容和课程体系改革项目。此项目面向高校有关专业和教师，由企业提供经费、师资、技术、平台等方面的支持，将产业和技术的最新发展、行业对人才培养的最新要求引入教学过程，通过课程、系列课程及教材的建设，推动高校更新教学内容、完善课程体系，建成能够满足行业发展需要，可共享的课程、教材资源并推广应用。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 xml:space="preserve">　　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3.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师资培训项目。此项目主要面向青年教师，由企业组织教师开展技术培训、经验分享、项目研究等工作，提升教师的工程实践能力和教学水平。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 xml:space="preserve">　　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4.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实践条件和实践基地建设项目。此项目主要面向高校有关院系，由企业提供软、硬件设备或平台，在高校建设联合实验室、实践基地等，并开发有关的实验教学资源，提升实践教学水平。由企业根据自身条件和需要，提供学生实习实训岗位（包括时间、期限、地点、数量、岗位、待遇等），高校和企业共同制定有关管理制度，共同加强学生实习实</w:t>
      </w:r>
      <w:proofErr w:type="gramStart"/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训过程</w:t>
      </w:r>
      <w:proofErr w:type="gramEnd"/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管理，不断提高实习实</w:t>
      </w:r>
      <w:proofErr w:type="gramStart"/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训效果</w:t>
      </w:r>
      <w:proofErr w:type="gramEnd"/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和质量。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 xml:space="preserve">　　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5.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创新创业教育改革项目。此项目主要面向高校，由企业提供师资、软硬件条件、投资基金等，支持高校建设创新创业教育课程体系、实践训练体系、</w:t>
      </w:r>
      <w:proofErr w:type="gramStart"/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创客空间</w:t>
      </w:r>
      <w:proofErr w:type="gramEnd"/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、项目孵化转化平台等，支持高校创新创业教育改革。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 xml:space="preserve">　　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6.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创新创业联合基金项目。此项目主要面向高校学生，由企业提供资金支持和项目研究方向，并安排企业导师进行指导；学生自主组建团队面向企业申报；高校按照大学生创新创业训练计划的要求对项目进行日常管理。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b/>
          <w:bCs/>
          <w:color w:val="4B4B4B"/>
          <w:kern w:val="0"/>
          <w:sz w:val="24"/>
          <w:szCs w:val="24"/>
          <w:bdr w:val="none" w:sz="0" w:space="0" w:color="auto" w:frame="1"/>
        </w:rPr>
        <w:t xml:space="preserve">　　三、工作流程</w:t>
      </w:r>
      <w:r w:rsidRPr="00183C54">
        <w:rPr>
          <w:rFonts w:ascii="&amp;quot" w:eastAsia="宋体" w:hAnsi="&amp;quot" w:cs="宋体"/>
          <w:b/>
          <w:bCs/>
          <w:color w:val="4B4B4B"/>
          <w:kern w:val="0"/>
          <w:sz w:val="24"/>
          <w:szCs w:val="24"/>
          <w:bdr w:val="none" w:sz="0" w:space="0" w:color="auto" w:frame="1"/>
        </w:rPr>
        <w:t xml:space="preserve"> 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 xml:space="preserve">　　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1.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项目设计阶段：企业起草项目申报指南，主要内容包括项目建设目标、申报条件、建设要求、支持办法、项目申请办法等方面的内容。具体格式可参考教育部产学合作协同育人项目专家</w:t>
      </w:r>
      <w:proofErr w:type="gramStart"/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组发布</w:t>
      </w:r>
      <w:proofErr w:type="gramEnd"/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的项目申报指南模板。指南完成后，企业在教育部产学合作协同育人平台（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http://cxhz.hep.com.cn/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）进行注册，提交申报指南，高教司组织专家进行审核。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 xml:space="preserve">　　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2.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立项阶段：高教司面向高校公布审核通过的项目申报指南，动员高校师生自愿申报；高校师生在项目平台上进行注册并向发布指南企业提出申请；企业在公平公正的前提下，自主组织项目评审并将评审结果在平台上进行提交；高教司复审后统一公布立项名单；举办产学合作协同育人项目对接会，促进校企合作项目对接。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 xml:space="preserve">　　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3.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检验验收：企业自主组织项目阶段检查、验收、交流等。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 xml:space="preserve">　　支持具备条件的地区实施省级产学合作协同育人项目。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b/>
          <w:bCs/>
          <w:color w:val="4B4B4B"/>
          <w:kern w:val="0"/>
          <w:sz w:val="24"/>
          <w:szCs w:val="24"/>
          <w:bdr w:val="none" w:sz="0" w:space="0" w:color="auto" w:frame="1"/>
        </w:rPr>
        <w:t xml:space="preserve">　　四、时间安排</w:t>
      </w:r>
      <w:r w:rsidRPr="00183C54">
        <w:rPr>
          <w:rFonts w:ascii="&amp;quot" w:eastAsia="宋体" w:hAnsi="&amp;quot" w:cs="宋体"/>
          <w:b/>
          <w:bCs/>
          <w:color w:val="4B4B4B"/>
          <w:kern w:val="0"/>
          <w:sz w:val="24"/>
          <w:szCs w:val="24"/>
          <w:bdr w:val="none" w:sz="0" w:space="0" w:color="auto" w:frame="1"/>
        </w:rPr>
        <w:t xml:space="preserve"> 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 xml:space="preserve">　　教育部高教司在平台上随时接收企业提交的项目指南，计划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2019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年分两批发</w:t>
      </w:r>
      <w:proofErr w:type="gramStart"/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布项目</w:t>
      </w:r>
      <w:proofErr w:type="gramEnd"/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指南和立项名单，时间节点安排如下：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 xml:space="preserve">　</w:t>
      </w:r>
      <w:r w:rsidRPr="00183C54">
        <w:rPr>
          <w:rFonts w:ascii="&amp;quot" w:eastAsia="宋体" w:hAnsi="&amp;quot" w:cs="宋体"/>
          <w:color w:val="FF0000"/>
          <w:kern w:val="0"/>
          <w:sz w:val="24"/>
          <w:szCs w:val="24"/>
        </w:rPr>
        <w:t xml:space="preserve">　项目指南发布：</w:t>
      </w:r>
      <w:r w:rsidRPr="00183C54">
        <w:rPr>
          <w:rFonts w:ascii="&amp;quot" w:eastAsia="宋体" w:hAnsi="&amp;quot" w:cs="宋体"/>
          <w:color w:val="FF0000"/>
          <w:kern w:val="0"/>
          <w:sz w:val="24"/>
          <w:szCs w:val="24"/>
        </w:rPr>
        <w:t>2019</w:t>
      </w:r>
      <w:r w:rsidRPr="00183C54">
        <w:rPr>
          <w:rFonts w:ascii="&amp;quot" w:eastAsia="宋体" w:hAnsi="&amp;quot" w:cs="宋体"/>
          <w:color w:val="FF0000"/>
          <w:kern w:val="0"/>
          <w:sz w:val="24"/>
          <w:szCs w:val="24"/>
        </w:rPr>
        <w:t>年</w:t>
      </w:r>
      <w:r w:rsidRPr="00183C54">
        <w:rPr>
          <w:rFonts w:ascii="&amp;quot" w:eastAsia="宋体" w:hAnsi="&amp;quot" w:cs="宋体"/>
          <w:color w:val="FF0000"/>
          <w:kern w:val="0"/>
          <w:sz w:val="24"/>
          <w:szCs w:val="24"/>
        </w:rPr>
        <w:t>4</w:t>
      </w:r>
      <w:r w:rsidRPr="00183C54">
        <w:rPr>
          <w:rFonts w:ascii="&amp;quot" w:eastAsia="宋体" w:hAnsi="&amp;quot" w:cs="宋体"/>
          <w:color w:val="FF0000"/>
          <w:kern w:val="0"/>
          <w:sz w:val="24"/>
          <w:szCs w:val="24"/>
        </w:rPr>
        <w:t>月初和</w:t>
      </w:r>
      <w:r w:rsidRPr="00183C54">
        <w:rPr>
          <w:rFonts w:ascii="&amp;quot" w:eastAsia="宋体" w:hAnsi="&amp;quot" w:cs="宋体"/>
          <w:color w:val="FF0000"/>
          <w:kern w:val="0"/>
          <w:sz w:val="24"/>
          <w:szCs w:val="24"/>
        </w:rPr>
        <w:t>7</w:t>
      </w:r>
      <w:r w:rsidRPr="00183C54">
        <w:rPr>
          <w:rFonts w:ascii="&amp;quot" w:eastAsia="宋体" w:hAnsi="&amp;quot" w:cs="宋体"/>
          <w:color w:val="FF0000"/>
          <w:kern w:val="0"/>
          <w:sz w:val="24"/>
          <w:szCs w:val="24"/>
        </w:rPr>
        <w:t>月底；</w:t>
      </w:r>
      <w:bookmarkStart w:id="0" w:name="_GoBack"/>
      <w:bookmarkEnd w:id="0"/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 xml:space="preserve">　　立项名单发布：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2019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年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9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月初和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12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月底。</w:t>
      </w:r>
    </w:p>
    <w:p w:rsidR="00183C54" w:rsidRPr="00183C54" w:rsidRDefault="00183C54" w:rsidP="00183C54">
      <w:pPr>
        <w:widowControl/>
        <w:spacing w:line="360" w:lineRule="auto"/>
        <w:jc w:val="lef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 xml:space="preserve">　　联系人：谷松林，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010-66096713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，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gusonglin@moe.edu.cn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。</w:t>
      </w:r>
    </w:p>
    <w:p w:rsidR="00183C54" w:rsidRPr="00183C54" w:rsidRDefault="00183C54" w:rsidP="00183C54">
      <w:pPr>
        <w:widowControl/>
        <w:spacing w:line="360" w:lineRule="auto"/>
        <w:jc w:val="righ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教育部高等教育司</w:t>
      </w:r>
    </w:p>
    <w:p w:rsidR="00183C54" w:rsidRPr="00183C54" w:rsidRDefault="00183C54" w:rsidP="00183C54">
      <w:pPr>
        <w:widowControl/>
        <w:spacing w:line="360" w:lineRule="auto"/>
        <w:jc w:val="right"/>
        <w:rPr>
          <w:rFonts w:ascii="&amp;quot" w:eastAsia="宋体" w:hAnsi="&amp;quot" w:cs="宋体"/>
          <w:color w:val="4B4B4B"/>
          <w:kern w:val="0"/>
          <w:sz w:val="24"/>
          <w:szCs w:val="24"/>
        </w:rPr>
      </w:pP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2019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年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3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月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13</w:t>
      </w:r>
      <w:r w:rsidRPr="00183C54">
        <w:rPr>
          <w:rFonts w:ascii="&amp;quot" w:eastAsia="宋体" w:hAnsi="&amp;quot" w:cs="宋体"/>
          <w:color w:val="4B4B4B"/>
          <w:kern w:val="0"/>
          <w:sz w:val="24"/>
          <w:szCs w:val="24"/>
        </w:rPr>
        <w:t>日</w:t>
      </w:r>
    </w:p>
    <w:p w:rsidR="00321376" w:rsidRDefault="00321376"/>
    <w:sectPr w:rsidR="00321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B2"/>
    <w:rsid w:val="00017DB2"/>
    <w:rsid w:val="00183C54"/>
    <w:rsid w:val="001C7B04"/>
    <w:rsid w:val="0032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EE702-45C1-47C9-9342-EAF4A677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83C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3C5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83C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3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郝萌莉</dc:creator>
  <cp:keywords/>
  <dc:description/>
  <cp:lastModifiedBy>郝萌莉</cp:lastModifiedBy>
  <cp:revision>5</cp:revision>
  <dcterms:created xsi:type="dcterms:W3CDTF">2019-03-15T00:51:00Z</dcterms:created>
  <dcterms:modified xsi:type="dcterms:W3CDTF">2019-03-15T00:52:00Z</dcterms:modified>
</cp:coreProperties>
</file>