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ascii="黑体" w:hAnsi="黑体" w:eastAsia="黑体"/>
          <w:sz w:val="28"/>
          <w:szCs w:val="28"/>
        </w:rPr>
        <w:t>附件</w:t>
      </w:r>
      <w:r>
        <w:rPr>
          <w:rFonts w:hint="eastAsia" w:ascii="黑体" w:hAnsi="黑体" w:eastAsia="黑体"/>
          <w:sz w:val="28"/>
          <w:szCs w:val="28"/>
        </w:rPr>
        <w:t>4</w:t>
      </w:r>
    </w:p>
    <w:p>
      <w:pPr>
        <w:tabs>
          <w:tab w:val="left" w:pos="360"/>
        </w:tabs>
        <w:adjustRightInd w:val="0"/>
        <w:snapToGrid w:val="0"/>
        <w:spacing w:line="0" w:lineRule="atLeast"/>
        <w:jc w:val="center"/>
        <w:rPr>
          <w:rFonts w:hAnsi="华文中宋" w:eastAsia="华文中宋"/>
          <w:b/>
          <w:sz w:val="44"/>
          <w:szCs w:val="44"/>
        </w:rPr>
      </w:pPr>
      <w:r>
        <w:rPr>
          <w:rFonts w:hint="eastAsia" w:hAnsi="华文中宋" w:eastAsia="华文中宋"/>
          <w:b/>
          <w:sz w:val="44"/>
          <w:szCs w:val="44"/>
        </w:rPr>
        <w:t>普通高等学校2020-20</w:t>
      </w:r>
      <w:r>
        <w:rPr>
          <w:rFonts w:hAnsi="华文中宋" w:eastAsia="华文中宋"/>
          <w:b/>
          <w:sz w:val="44"/>
          <w:szCs w:val="44"/>
        </w:rPr>
        <w:t>2</w:t>
      </w:r>
      <w:r>
        <w:rPr>
          <w:rFonts w:hint="eastAsia" w:hAnsi="华文中宋" w:eastAsia="华文中宋"/>
          <w:b/>
          <w:sz w:val="44"/>
          <w:szCs w:val="44"/>
        </w:rPr>
        <w:t>1学年</w:t>
      </w:r>
      <w:r>
        <w:rPr>
          <w:rFonts w:hAnsi="华文中宋" w:eastAsia="华文中宋"/>
          <w:b/>
          <w:sz w:val="44"/>
          <w:szCs w:val="44"/>
        </w:rPr>
        <w:t>本科教学</w:t>
      </w:r>
    </w:p>
    <w:p>
      <w:pPr>
        <w:spacing w:line="0" w:lineRule="atLeast"/>
        <w:jc w:val="center"/>
        <w:rPr>
          <w:rFonts w:eastAsia="华文中宋"/>
          <w:b/>
          <w:sz w:val="44"/>
          <w:szCs w:val="44"/>
        </w:rPr>
      </w:pPr>
      <w:r>
        <w:rPr>
          <w:rFonts w:hAnsi="华文中宋" w:eastAsia="华文中宋"/>
          <w:b/>
          <w:sz w:val="44"/>
          <w:szCs w:val="44"/>
        </w:rPr>
        <w:t>质量报告</w:t>
      </w:r>
      <w:r>
        <w:rPr>
          <w:rFonts w:hint="eastAsia" w:hAnsi="华文中宋" w:eastAsia="华文中宋"/>
          <w:b/>
          <w:sz w:val="44"/>
          <w:szCs w:val="44"/>
        </w:rPr>
        <w:t>支撑数据目录和分工</w:t>
      </w:r>
    </w:p>
    <w:p>
      <w:pPr>
        <w:spacing w:line="540" w:lineRule="exact"/>
        <w:ind w:firstLine="480" w:firstLineChars="200"/>
        <w:rPr>
          <w:rFonts w:eastAsia="仿宋_GB2312"/>
          <w:color w:val="FF0000"/>
          <w:sz w:val="24"/>
        </w:rPr>
      </w:pPr>
      <w:r>
        <w:rPr>
          <w:rFonts w:eastAsia="仿宋_GB2312"/>
          <w:sz w:val="24"/>
        </w:rPr>
        <w:t>1.本科生占全日制在校生总数的比例</w:t>
      </w:r>
      <w:r>
        <w:rPr>
          <w:rFonts w:hint="eastAsia" w:eastAsia="仿宋_GB2312"/>
          <w:sz w:val="24"/>
        </w:rPr>
        <w:t xml:space="preserve">   </w:t>
      </w:r>
      <w:r>
        <w:rPr>
          <w:rFonts w:hint="eastAsia" w:eastAsia="仿宋_GB2312"/>
          <w:color w:val="FF0000"/>
          <w:sz w:val="24"/>
        </w:rPr>
        <w:t>教学科研处-教学运行</w:t>
      </w:r>
    </w:p>
    <w:p>
      <w:pPr>
        <w:spacing w:line="540" w:lineRule="exact"/>
        <w:ind w:firstLine="480" w:firstLineChars="200"/>
        <w:rPr>
          <w:rFonts w:eastAsia="仿宋_GB2312"/>
          <w:sz w:val="24"/>
        </w:rPr>
      </w:pPr>
      <w:r>
        <w:rPr>
          <w:rFonts w:eastAsia="仿宋_GB2312"/>
          <w:sz w:val="24"/>
        </w:rPr>
        <w:t>2.</w:t>
      </w:r>
      <w:r>
        <w:rPr>
          <w:rFonts w:hint="eastAsia" w:eastAsia="仿宋_GB2312"/>
          <w:sz w:val="24"/>
        </w:rPr>
        <w:t xml:space="preserve">本科生中赴国外攻读学位人数、赴国外交流人数、有3个月以上境外学习经历学生占本科生总人数的比例 </w:t>
      </w:r>
      <w:r>
        <w:rPr>
          <w:rFonts w:hint="eastAsia" w:eastAsia="仿宋_GB2312"/>
          <w:color w:val="FF0000"/>
          <w:sz w:val="24"/>
        </w:rPr>
        <w:t xml:space="preserve"> 国教院</w:t>
      </w:r>
    </w:p>
    <w:p>
      <w:pPr>
        <w:spacing w:line="540" w:lineRule="exact"/>
        <w:ind w:firstLine="480" w:firstLineChars="200"/>
        <w:rPr>
          <w:rFonts w:eastAsia="仿宋_GB2312"/>
          <w:color w:val="FF0000"/>
          <w:sz w:val="24"/>
        </w:rPr>
      </w:pPr>
      <w:r>
        <w:rPr>
          <w:rFonts w:hint="eastAsia" w:eastAsia="仿宋_GB2312"/>
          <w:sz w:val="24"/>
        </w:rPr>
        <w:t xml:space="preserve">3.本科外国留学生中的学历生数、非学历生数、本科外国留学生占全部本科生总人数的比例       </w:t>
      </w:r>
      <w:r>
        <w:rPr>
          <w:rFonts w:hint="eastAsia" w:eastAsia="仿宋_GB2312"/>
          <w:color w:val="FF0000"/>
          <w:sz w:val="24"/>
        </w:rPr>
        <w:t>国教院</w:t>
      </w:r>
    </w:p>
    <w:p>
      <w:pPr>
        <w:spacing w:line="540" w:lineRule="exact"/>
        <w:ind w:firstLine="480" w:firstLineChars="200"/>
        <w:rPr>
          <w:rFonts w:eastAsia="仿宋_GB2312"/>
          <w:sz w:val="24"/>
        </w:rPr>
      </w:pPr>
      <w:r>
        <w:rPr>
          <w:rFonts w:hint="eastAsia" w:eastAsia="仿宋_GB2312"/>
          <w:sz w:val="24"/>
        </w:rPr>
        <w:t>4.</w:t>
      </w:r>
      <w:r>
        <w:rPr>
          <w:rFonts w:eastAsia="仿宋_GB2312"/>
          <w:sz w:val="24"/>
        </w:rPr>
        <w:t>教师数量及结构</w:t>
      </w:r>
      <w:r>
        <w:rPr>
          <w:rFonts w:hint="eastAsia" w:eastAsia="仿宋_GB2312"/>
          <w:sz w:val="24"/>
        </w:rPr>
        <w:t xml:space="preserve">（全校及分专业）   </w:t>
      </w:r>
    </w:p>
    <w:p>
      <w:pPr>
        <w:spacing w:line="540" w:lineRule="exact"/>
        <w:ind w:firstLine="480" w:firstLineChars="200"/>
        <w:rPr>
          <w:rFonts w:eastAsia="仿宋_GB2312"/>
          <w:color w:val="FF0000"/>
          <w:sz w:val="24"/>
        </w:rPr>
      </w:pPr>
      <w:r>
        <w:rPr>
          <w:rFonts w:hint="eastAsia" w:eastAsia="仿宋_GB2312"/>
          <w:color w:val="FF0000"/>
          <w:sz w:val="24"/>
        </w:rPr>
        <w:t xml:space="preserve">全校专任教师及结构 </w:t>
      </w:r>
      <w:r>
        <w:rPr>
          <w:rFonts w:eastAsia="仿宋_GB2312"/>
          <w:color w:val="FF0000"/>
          <w:sz w:val="24"/>
        </w:rPr>
        <w:t xml:space="preserve">   </w:t>
      </w:r>
      <w:r>
        <w:rPr>
          <w:rFonts w:hint="eastAsia" w:eastAsia="仿宋_GB2312"/>
          <w:color w:val="FF0000"/>
          <w:sz w:val="24"/>
        </w:rPr>
        <w:t>人事处</w:t>
      </w:r>
    </w:p>
    <w:p>
      <w:pPr>
        <w:spacing w:line="540" w:lineRule="exact"/>
        <w:ind w:firstLine="630" w:firstLineChars="300"/>
        <w:rPr>
          <w:rFonts w:eastAsia="仿宋_GB2312"/>
          <w:color w:val="FF0000"/>
          <w:sz w:val="24"/>
        </w:rPr>
      </w:pPr>
      <w:r>
        <w:rPr>
          <w:rFonts w:hint="eastAsia" w:ascii="宋体" w:hAnsi="宋体" w:cs="宋体"/>
          <w:kern w:val="0"/>
          <w:szCs w:val="21"/>
        </w:rPr>
        <w:t>专任教师情况表（分专业）</w:t>
      </w:r>
    </w:p>
    <w:p>
      <w:pPr>
        <w:spacing w:line="540" w:lineRule="exact"/>
        <w:ind w:firstLine="480" w:firstLineChars="200"/>
        <w:rPr>
          <w:rFonts w:eastAsia="仿宋_GB2312"/>
          <w:color w:val="FF0000"/>
          <w:sz w:val="24"/>
        </w:rPr>
      </w:pPr>
      <w:r>
        <w:rPr>
          <w:rFonts w:hint="eastAsia" w:eastAsia="仿宋_GB2312"/>
          <w:sz w:val="24"/>
        </w:rPr>
        <w:t>5.外籍教师数、</w:t>
      </w:r>
      <w:r>
        <w:rPr>
          <w:rFonts w:eastAsia="仿宋_GB2312"/>
          <w:sz w:val="24"/>
        </w:rPr>
        <w:t>具有一年以上（累计）海外学习或工作经历的专任教师</w:t>
      </w:r>
      <w:r>
        <w:rPr>
          <w:rFonts w:hint="eastAsia" w:eastAsia="仿宋_GB2312"/>
          <w:sz w:val="24"/>
        </w:rPr>
        <w:t xml:space="preserve">数    </w:t>
      </w:r>
      <w:r>
        <w:rPr>
          <w:rFonts w:hint="eastAsia" w:eastAsia="仿宋_GB2312"/>
          <w:color w:val="FF0000"/>
          <w:sz w:val="24"/>
        </w:rPr>
        <w:t>人事质量保障处</w:t>
      </w:r>
    </w:p>
    <w:p>
      <w:pPr>
        <w:spacing w:line="540" w:lineRule="exact"/>
        <w:ind w:firstLine="480" w:firstLineChars="200"/>
        <w:rPr>
          <w:rFonts w:eastAsia="仿宋_GB2312"/>
          <w:color w:val="FF0000"/>
          <w:sz w:val="24"/>
        </w:rPr>
      </w:pPr>
      <w:r>
        <w:rPr>
          <w:rFonts w:hint="eastAsia" w:eastAsia="仿宋_GB2312"/>
          <w:sz w:val="24"/>
        </w:rPr>
        <w:t>6</w:t>
      </w:r>
      <w:r>
        <w:rPr>
          <w:rFonts w:eastAsia="仿宋_GB2312"/>
          <w:sz w:val="24"/>
        </w:rPr>
        <w:t>.专业设置情况（全校本科专业总数、当年本科招生专业总数以及当年新增专业、停招专业名单）</w:t>
      </w:r>
      <w:r>
        <w:rPr>
          <w:rFonts w:hint="eastAsia" w:eastAsia="仿宋_GB2312"/>
          <w:sz w:val="24"/>
        </w:rPr>
        <w:t xml:space="preserve">   </w:t>
      </w:r>
      <w:r>
        <w:rPr>
          <w:rFonts w:hint="eastAsia" w:eastAsia="仿宋_GB2312"/>
          <w:color w:val="FF0000"/>
          <w:sz w:val="24"/>
        </w:rPr>
        <w:t>教学科研处-教研</w:t>
      </w:r>
    </w:p>
    <w:p>
      <w:pPr>
        <w:spacing w:line="540" w:lineRule="exact"/>
        <w:ind w:firstLine="480" w:firstLineChars="200"/>
        <w:rPr>
          <w:rFonts w:eastAsia="仿宋_GB2312"/>
          <w:sz w:val="24"/>
        </w:rPr>
      </w:pPr>
      <w:r>
        <w:rPr>
          <w:rFonts w:hint="eastAsia" w:eastAsia="仿宋_GB2312"/>
          <w:sz w:val="24"/>
        </w:rPr>
        <w:t>7</w:t>
      </w:r>
      <w:r>
        <w:rPr>
          <w:rFonts w:eastAsia="仿宋_GB2312"/>
          <w:sz w:val="24"/>
        </w:rPr>
        <w:t>.</w:t>
      </w:r>
      <w:r>
        <w:rPr>
          <w:rFonts w:hint="eastAsia" w:eastAsia="仿宋_GB2312"/>
          <w:sz w:val="24"/>
        </w:rPr>
        <w:t xml:space="preserve">申请认证的专业数、专家进校考察的专业数、通过认证的专业数及其有效期          </w:t>
      </w:r>
      <w:r>
        <w:rPr>
          <w:rFonts w:hint="eastAsia" w:eastAsia="仿宋_GB2312"/>
          <w:color w:val="FF0000"/>
          <w:sz w:val="24"/>
        </w:rPr>
        <w:t xml:space="preserve"> 教学科研处-教研</w:t>
      </w:r>
    </w:p>
    <w:p>
      <w:pPr>
        <w:spacing w:line="540" w:lineRule="exact"/>
        <w:ind w:firstLine="480" w:firstLineChars="200"/>
        <w:rPr>
          <w:rFonts w:eastAsia="仿宋_GB2312"/>
          <w:sz w:val="24"/>
        </w:rPr>
      </w:pPr>
      <w:r>
        <w:rPr>
          <w:rFonts w:eastAsia="仿宋_GB2312"/>
          <w:sz w:val="24"/>
        </w:rPr>
        <w:t>8.生师比</w:t>
      </w:r>
      <w:r>
        <w:rPr>
          <w:rFonts w:hint="eastAsia" w:eastAsia="仿宋_GB2312"/>
          <w:sz w:val="24"/>
        </w:rPr>
        <w:t xml:space="preserve">（全校及分专业） </w:t>
      </w:r>
      <w:r>
        <w:rPr>
          <w:rFonts w:hint="eastAsia" w:eastAsia="仿宋_GB2312"/>
          <w:color w:val="FF0000"/>
          <w:sz w:val="24"/>
        </w:rPr>
        <w:t>人事质量保障处、校办、教学科研处-评估、运行</w:t>
      </w:r>
    </w:p>
    <w:p>
      <w:pPr>
        <w:spacing w:line="540" w:lineRule="exact"/>
        <w:ind w:firstLine="480" w:firstLineChars="200"/>
        <w:rPr>
          <w:rFonts w:eastAsia="仿宋_GB2312"/>
          <w:sz w:val="24"/>
        </w:rPr>
      </w:pPr>
      <w:r>
        <w:rPr>
          <w:rFonts w:eastAsia="仿宋_GB2312"/>
          <w:sz w:val="24"/>
        </w:rPr>
        <w:t>9.生均教学科研仪器设备值</w:t>
      </w:r>
      <w:r>
        <w:rPr>
          <w:rFonts w:hint="eastAsia" w:eastAsia="仿宋_GB2312"/>
          <w:sz w:val="24"/>
        </w:rPr>
        <w:t xml:space="preserve">       </w:t>
      </w:r>
      <w:r>
        <w:rPr>
          <w:rFonts w:hint="eastAsia" w:eastAsia="仿宋_GB2312"/>
          <w:color w:val="FF0000"/>
          <w:sz w:val="24"/>
        </w:rPr>
        <w:t>后勤  见国家标准</w:t>
      </w:r>
      <w:r>
        <w:rPr>
          <w:rFonts w:hint="eastAsia" w:eastAsia="仿宋_GB2312"/>
          <w:sz w:val="24"/>
        </w:rPr>
        <w:t xml:space="preserve">    </w:t>
      </w:r>
    </w:p>
    <w:p>
      <w:pPr>
        <w:spacing w:line="540" w:lineRule="exact"/>
        <w:ind w:firstLine="480" w:firstLineChars="200"/>
        <w:rPr>
          <w:rFonts w:eastAsia="仿宋_GB2312"/>
          <w:sz w:val="24"/>
        </w:rPr>
      </w:pPr>
      <w:r>
        <w:rPr>
          <w:rFonts w:eastAsia="仿宋_GB2312"/>
          <w:sz w:val="24"/>
        </w:rPr>
        <w:t>10.当年新增教学科研仪器设备值</w:t>
      </w:r>
      <w:r>
        <w:rPr>
          <w:rFonts w:hint="eastAsia" w:eastAsia="仿宋_GB2312"/>
          <w:sz w:val="24"/>
        </w:rPr>
        <w:t xml:space="preserve">   </w:t>
      </w:r>
      <w:r>
        <w:rPr>
          <w:rFonts w:hint="eastAsia" w:eastAsia="仿宋_GB2312"/>
          <w:color w:val="FF0000"/>
          <w:sz w:val="24"/>
        </w:rPr>
        <w:t>后勤  见国家标准</w:t>
      </w:r>
    </w:p>
    <w:p>
      <w:pPr>
        <w:spacing w:line="540" w:lineRule="exact"/>
        <w:ind w:firstLine="480" w:firstLineChars="200"/>
        <w:rPr>
          <w:rFonts w:eastAsia="仿宋_GB2312"/>
          <w:sz w:val="24"/>
        </w:rPr>
      </w:pPr>
      <w:r>
        <w:rPr>
          <w:rFonts w:hint="eastAsia" w:eastAsia="仿宋_GB2312"/>
          <w:sz w:val="24"/>
        </w:rPr>
        <w:t>1</w:t>
      </w:r>
      <w:r>
        <w:rPr>
          <w:rFonts w:eastAsia="仿宋_GB2312"/>
          <w:sz w:val="24"/>
        </w:rPr>
        <w:t>1.生均图书</w:t>
      </w:r>
      <w:r>
        <w:rPr>
          <w:rFonts w:hint="eastAsia" w:eastAsia="仿宋_GB2312"/>
          <w:sz w:val="24"/>
        </w:rPr>
        <w:t xml:space="preserve">                   </w:t>
      </w:r>
      <w:r>
        <w:rPr>
          <w:rFonts w:hint="eastAsia" w:eastAsia="仿宋_GB2312"/>
          <w:color w:val="FF0000"/>
          <w:sz w:val="24"/>
        </w:rPr>
        <w:t xml:space="preserve">图书馆  见国家标准 </w:t>
      </w:r>
      <w:r>
        <w:rPr>
          <w:rFonts w:hint="eastAsia" w:eastAsia="仿宋_GB2312"/>
          <w:sz w:val="24"/>
        </w:rPr>
        <w:t xml:space="preserve">      </w:t>
      </w:r>
    </w:p>
    <w:p>
      <w:pPr>
        <w:spacing w:line="540" w:lineRule="exact"/>
        <w:ind w:firstLine="480" w:firstLineChars="200"/>
        <w:rPr>
          <w:rFonts w:eastAsia="仿宋_GB2312"/>
          <w:color w:val="FF0000"/>
          <w:sz w:val="24"/>
        </w:rPr>
      </w:pPr>
      <w:r>
        <w:rPr>
          <w:rFonts w:hint="eastAsia" w:eastAsia="仿宋_GB2312"/>
          <w:sz w:val="24"/>
        </w:rPr>
        <w:t>1</w:t>
      </w:r>
      <w:r>
        <w:rPr>
          <w:rFonts w:eastAsia="仿宋_GB2312"/>
          <w:sz w:val="24"/>
        </w:rPr>
        <w:t>2.电子图书、电子期刊种数</w:t>
      </w:r>
      <w:r>
        <w:rPr>
          <w:rFonts w:hint="eastAsia" w:eastAsia="仿宋_GB2312"/>
          <w:sz w:val="24"/>
        </w:rPr>
        <w:t xml:space="preserve">     </w:t>
      </w:r>
      <w:r>
        <w:rPr>
          <w:rFonts w:hint="eastAsia" w:eastAsia="仿宋_GB2312"/>
          <w:color w:val="FF0000"/>
          <w:sz w:val="24"/>
        </w:rPr>
        <w:t>图书馆  见国家标准</w:t>
      </w:r>
    </w:p>
    <w:p>
      <w:pPr>
        <w:spacing w:line="540" w:lineRule="exact"/>
        <w:ind w:firstLine="480" w:firstLineChars="200"/>
        <w:rPr>
          <w:rFonts w:eastAsia="仿宋_GB2312"/>
          <w:sz w:val="24"/>
        </w:rPr>
      </w:pPr>
      <w:r>
        <w:rPr>
          <w:rFonts w:hint="eastAsia" w:eastAsia="仿宋_GB2312"/>
          <w:sz w:val="24"/>
        </w:rPr>
        <w:t>13.</w:t>
      </w:r>
      <w:r>
        <w:rPr>
          <w:rFonts w:eastAsia="仿宋_GB2312"/>
          <w:sz w:val="24"/>
        </w:rPr>
        <w:t>生均教学行政用房（其中生均实验室面积）</w:t>
      </w:r>
      <w:r>
        <w:rPr>
          <w:rFonts w:hint="eastAsia" w:eastAsia="仿宋_GB2312"/>
          <w:sz w:val="24"/>
        </w:rPr>
        <w:t xml:space="preserve">  </w:t>
      </w:r>
      <w:r>
        <w:rPr>
          <w:rFonts w:hint="eastAsia" w:eastAsia="仿宋_GB2312"/>
          <w:color w:val="FF0000"/>
          <w:sz w:val="24"/>
        </w:rPr>
        <w:t>后勤 见国家标准</w:t>
      </w:r>
    </w:p>
    <w:p>
      <w:pPr>
        <w:spacing w:line="540" w:lineRule="exact"/>
        <w:ind w:firstLine="480" w:firstLineChars="200"/>
        <w:rPr>
          <w:rFonts w:eastAsia="仿宋_GB2312"/>
          <w:color w:val="FF0000"/>
          <w:sz w:val="24"/>
        </w:rPr>
      </w:pPr>
      <w:r>
        <w:rPr>
          <w:rFonts w:eastAsia="仿宋_GB2312"/>
          <w:sz w:val="24"/>
        </w:rPr>
        <w:t>1</w:t>
      </w:r>
      <w:r>
        <w:rPr>
          <w:rFonts w:hint="eastAsia" w:eastAsia="仿宋_GB2312"/>
          <w:sz w:val="24"/>
        </w:rPr>
        <w:t>4</w:t>
      </w:r>
      <w:r>
        <w:rPr>
          <w:rFonts w:eastAsia="仿宋_GB2312"/>
          <w:sz w:val="24"/>
        </w:rPr>
        <w:t>.生均本科教学日常运行支出</w:t>
      </w:r>
      <w:r>
        <w:rPr>
          <w:rFonts w:hint="eastAsia" w:eastAsia="仿宋_GB2312"/>
          <w:sz w:val="24"/>
        </w:rPr>
        <w:t xml:space="preserve">           </w:t>
      </w:r>
      <w:r>
        <w:rPr>
          <w:rFonts w:hint="eastAsia" w:eastAsia="仿宋_GB2312"/>
          <w:color w:val="FF0000"/>
          <w:sz w:val="24"/>
        </w:rPr>
        <w:t xml:space="preserve"> 财务处 见国家标准</w:t>
      </w:r>
    </w:p>
    <w:p>
      <w:pPr>
        <w:spacing w:line="540" w:lineRule="exact"/>
        <w:ind w:firstLine="480" w:firstLineChars="200"/>
        <w:rPr>
          <w:rFonts w:eastAsia="仿宋_GB2312"/>
          <w:color w:val="FF0000"/>
          <w:sz w:val="24"/>
        </w:rPr>
      </w:pPr>
      <w:r>
        <w:rPr>
          <w:rFonts w:eastAsia="仿宋_GB2312"/>
          <w:sz w:val="24"/>
        </w:rPr>
        <w:t>1</w:t>
      </w:r>
      <w:r>
        <w:rPr>
          <w:rFonts w:hint="eastAsia" w:eastAsia="仿宋_GB2312"/>
          <w:sz w:val="24"/>
        </w:rPr>
        <w:t>5</w:t>
      </w:r>
      <w:r>
        <w:rPr>
          <w:rFonts w:eastAsia="仿宋_GB2312"/>
          <w:sz w:val="24"/>
        </w:rPr>
        <w:t>.本科专项教学经费（自然年度内学校立项用于本科教学改革和建设的专项经费总额）</w:t>
      </w:r>
      <w:r>
        <w:rPr>
          <w:rFonts w:hint="eastAsia" w:eastAsia="仿宋_GB2312"/>
          <w:sz w:val="24"/>
        </w:rPr>
        <w:t xml:space="preserve">               </w:t>
      </w:r>
      <w:r>
        <w:rPr>
          <w:rFonts w:hint="eastAsia" w:eastAsia="仿宋_GB2312"/>
          <w:color w:val="FF0000"/>
          <w:sz w:val="24"/>
        </w:rPr>
        <w:t>财务处 见国家标准</w:t>
      </w:r>
    </w:p>
    <w:p>
      <w:pPr>
        <w:spacing w:line="540" w:lineRule="exact"/>
        <w:ind w:firstLine="480" w:firstLineChars="200"/>
        <w:rPr>
          <w:rFonts w:eastAsia="仿宋_GB2312"/>
          <w:color w:val="FF0000"/>
          <w:sz w:val="24"/>
        </w:rPr>
      </w:pPr>
      <w:r>
        <w:rPr>
          <w:rFonts w:eastAsia="仿宋_GB2312"/>
          <w:sz w:val="24"/>
        </w:rPr>
        <w:t>1</w:t>
      </w:r>
      <w:r>
        <w:rPr>
          <w:rFonts w:hint="eastAsia" w:eastAsia="仿宋_GB2312"/>
          <w:sz w:val="24"/>
        </w:rPr>
        <w:t>6</w:t>
      </w:r>
      <w:r>
        <w:rPr>
          <w:rFonts w:eastAsia="仿宋_GB2312"/>
          <w:sz w:val="24"/>
        </w:rPr>
        <w:t>.生均本科实验经费（自然年度内学校用于实验教学运行、维护经费生均值）</w:t>
      </w:r>
      <w:r>
        <w:rPr>
          <w:rFonts w:hint="eastAsia" w:eastAsia="仿宋_GB2312"/>
          <w:sz w:val="24"/>
        </w:rPr>
        <w:t xml:space="preserve">                       </w:t>
      </w:r>
      <w:r>
        <w:rPr>
          <w:rFonts w:hint="eastAsia" w:eastAsia="仿宋_GB2312"/>
          <w:color w:val="FF0000"/>
          <w:sz w:val="24"/>
        </w:rPr>
        <w:t>财务处  见国家标准</w:t>
      </w:r>
    </w:p>
    <w:p>
      <w:pPr>
        <w:spacing w:line="540" w:lineRule="exact"/>
        <w:ind w:firstLine="480" w:firstLineChars="200"/>
        <w:rPr>
          <w:rFonts w:eastAsia="仿宋_GB2312"/>
          <w:color w:val="FF0000"/>
          <w:sz w:val="24"/>
        </w:rPr>
      </w:pPr>
      <w:r>
        <w:rPr>
          <w:rFonts w:eastAsia="仿宋_GB2312"/>
          <w:sz w:val="24"/>
        </w:rPr>
        <w:t>1</w:t>
      </w:r>
      <w:r>
        <w:rPr>
          <w:rFonts w:hint="eastAsia" w:eastAsia="仿宋_GB2312"/>
          <w:sz w:val="24"/>
        </w:rPr>
        <w:t>7</w:t>
      </w:r>
      <w:r>
        <w:rPr>
          <w:rFonts w:eastAsia="仿宋_GB2312"/>
          <w:sz w:val="24"/>
        </w:rPr>
        <w:t>.生均本科实习经费（自然年度内用于本科培养方案内的实习环节支出经费生均值）</w:t>
      </w:r>
      <w:r>
        <w:rPr>
          <w:rFonts w:hint="eastAsia" w:eastAsia="仿宋_GB2312"/>
          <w:sz w:val="24"/>
        </w:rPr>
        <w:t xml:space="preserve">    </w:t>
      </w:r>
      <w:r>
        <w:rPr>
          <w:rFonts w:hint="eastAsia" w:eastAsia="仿宋_GB2312"/>
          <w:color w:val="FF0000"/>
          <w:sz w:val="24"/>
        </w:rPr>
        <w:t>教学科研处—实践</w:t>
      </w:r>
    </w:p>
    <w:p>
      <w:pPr>
        <w:spacing w:line="540" w:lineRule="exact"/>
        <w:ind w:firstLine="480" w:firstLineChars="200"/>
        <w:rPr>
          <w:rFonts w:eastAsia="仿宋_GB2312"/>
          <w:sz w:val="24"/>
        </w:rPr>
      </w:pPr>
      <w:r>
        <w:rPr>
          <w:rFonts w:eastAsia="仿宋_GB2312"/>
          <w:sz w:val="24"/>
        </w:rPr>
        <w:t>1</w:t>
      </w:r>
      <w:r>
        <w:rPr>
          <w:rFonts w:hint="eastAsia" w:eastAsia="仿宋_GB2312"/>
          <w:sz w:val="24"/>
        </w:rPr>
        <w:t>8</w:t>
      </w:r>
      <w:r>
        <w:rPr>
          <w:rFonts w:eastAsia="仿宋_GB2312"/>
          <w:sz w:val="24"/>
        </w:rPr>
        <w:t>.全校开设课程总门数（学年度内实际开设的本科培养计划内课程总数，跨学期讲授的同一门课程计</w:t>
      </w:r>
      <w:r>
        <w:rPr>
          <w:rFonts w:hint="eastAsia" w:eastAsia="仿宋_GB2312"/>
          <w:sz w:val="24"/>
        </w:rPr>
        <w:t>1</w:t>
      </w:r>
      <w:r>
        <w:rPr>
          <w:rFonts w:eastAsia="仿宋_GB2312"/>
          <w:sz w:val="24"/>
        </w:rPr>
        <w:t>门）</w:t>
      </w:r>
    </w:p>
    <w:p>
      <w:pPr>
        <w:spacing w:line="540" w:lineRule="exact"/>
        <w:ind w:firstLine="1200" w:firstLineChars="500"/>
        <w:rPr>
          <w:rFonts w:eastAsia="仿宋_GB2312"/>
          <w:sz w:val="24"/>
        </w:rPr>
      </w:pPr>
      <w:r>
        <w:rPr>
          <w:rFonts w:hint="eastAsia" w:eastAsia="仿宋_GB2312"/>
          <w:color w:val="FF0000"/>
          <w:sz w:val="24"/>
        </w:rPr>
        <w:t>教学科研处——教学运行</w:t>
      </w:r>
    </w:p>
    <w:p>
      <w:pPr>
        <w:spacing w:line="540" w:lineRule="exact"/>
        <w:ind w:firstLine="480" w:firstLineChars="200"/>
        <w:rPr>
          <w:rFonts w:eastAsia="仿宋_GB2312"/>
          <w:sz w:val="24"/>
        </w:rPr>
      </w:pPr>
      <w:r>
        <w:rPr>
          <w:rFonts w:eastAsia="仿宋_GB2312"/>
          <w:sz w:val="24"/>
        </w:rPr>
        <w:t>1</w:t>
      </w:r>
      <w:r>
        <w:rPr>
          <w:rFonts w:hint="eastAsia" w:eastAsia="仿宋_GB2312"/>
          <w:sz w:val="24"/>
        </w:rPr>
        <w:t>9</w:t>
      </w:r>
      <w:r>
        <w:rPr>
          <w:rFonts w:eastAsia="仿宋_GB2312"/>
          <w:sz w:val="24"/>
        </w:rPr>
        <w:t>.实践教学学分占总学分比例（按学科门类</w:t>
      </w:r>
      <w:r>
        <w:rPr>
          <w:rFonts w:hint="eastAsia" w:eastAsia="仿宋_GB2312"/>
          <w:sz w:val="24"/>
        </w:rPr>
        <w:t>、专业</w:t>
      </w:r>
      <w:r>
        <w:rPr>
          <w:rFonts w:eastAsia="仿宋_GB2312"/>
          <w:sz w:val="24"/>
        </w:rPr>
        <w:t>）</w:t>
      </w:r>
    </w:p>
    <w:p>
      <w:pPr>
        <w:spacing w:line="540" w:lineRule="exact"/>
        <w:ind w:firstLine="480" w:firstLineChars="200"/>
        <w:rPr>
          <w:rFonts w:eastAsia="仿宋_GB2312"/>
          <w:color w:val="FF0000"/>
          <w:sz w:val="24"/>
        </w:rPr>
      </w:pPr>
      <w:r>
        <w:rPr>
          <w:rFonts w:hint="eastAsia" w:eastAsia="仿宋_GB2312"/>
          <w:color w:val="FF0000"/>
          <w:sz w:val="24"/>
        </w:rPr>
        <w:t xml:space="preserve">   教学科研处—教研、教学运行</w:t>
      </w:r>
    </w:p>
    <w:p>
      <w:pPr>
        <w:spacing w:line="540" w:lineRule="exact"/>
        <w:ind w:firstLine="480" w:firstLineChars="200"/>
        <w:rPr>
          <w:rFonts w:eastAsia="仿宋_GB2312"/>
          <w:sz w:val="24"/>
        </w:rPr>
      </w:pPr>
      <w:r>
        <w:rPr>
          <w:rFonts w:hint="eastAsia" w:eastAsia="仿宋_GB2312"/>
          <w:sz w:val="24"/>
        </w:rPr>
        <w:t>20</w:t>
      </w:r>
      <w:r>
        <w:rPr>
          <w:rFonts w:eastAsia="仿宋_GB2312"/>
          <w:sz w:val="24"/>
        </w:rPr>
        <w:t>.选修课学分占总学分比例（按学科门类</w:t>
      </w:r>
      <w:r>
        <w:rPr>
          <w:rFonts w:hint="eastAsia" w:eastAsia="仿宋_GB2312"/>
          <w:sz w:val="24"/>
        </w:rPr>
        <w:t>、专业</w:t>
      </w:r>
      <w:r>
        <w:rPr>
          <w:rFonts w:eastAsia="仿宋_GB2312"/>
          <w:sz w:val="24"/>
        </w:rPr>
        <w:t>）</w:t>
      </w:r>
    </w:p>
    <w:p>
      <w:pPr>
        <w:spacing w:line="540" w:lineRule="exact"/>
        <w:ind w:firstLine="480" w:firstLineChars="200"/>
        <w:rPr>
          <w:rFonts w:eastAsia="仿宋_GB2312"/>
          <w:sz w:val="24"/>
        </w:rPr>
      </w:pPr>
      <w:r>
        <w:rPr>
          <w:rFonts w:hint="eastAsia" w:eastAsia="仿宋_GB2312"/>
          <w:sz w:val="24"/>
        </w:rPr>
        <w:t xml:space="preserve">    </w:t>
      </w:r>
      <w:r>
        <w:rPr>
          <w:rFonts w:hint="eastAsia" w:eastAsia="仿宋_GB2312"/>
          <w:color w:val="FF0000"/>
          <w:sz w:val="24"/>
        </w:rPr>
        <w:t>教学科研处—教研、教学运行</w:t>
      </w:r>
    </w:p>
    <w:p>
      <w:pPr>
        <w:spacing w:line="540" w:lineRule="exact"/>
        <w:ind w:firstLine="480" w:firstLineChars="200"/>
        <w:rPr>
          <w:rFonts w:eastAsia="仿宋_GB2312"/>
          <w:sz w:val="24"/>
        </w:rPr>
      </w:pPr>
      <w:r>
        <w:rPr>
          <w:rFonts w:hint="eastAsia" w:eastAsia="仿宋_GB2312"/>
          <w:sz w:val="24"/>
        </w:rPr>
        <w:t>21</w:t>
      </w:r>
      <w:r>
        <w:rPr>
          <w:rFonts w:eastAsia="仿宋_GB2312"/>
          <w:sz w:val="24"/>
        </w:rPr>
        <w:t>.主讲本科课程的教授占教授总数的比例（不含讲座</w:t>
      </w:r>
      <w:r>
        <w:rPr>
          <w:rFonts w:hint="eastAsia" w:eastAsia="仿宋_GB2312"/>
          <w:sz w:val="24"/>
        </w:rPr>
        <w:t>，全校及分专业</w:t>
      </w:r>
      <w:r>
        <w:rPr>
          <w:rFonts w:eastAsia="仿宋_GB2312"/>
          <w:sz w:val="24"/>
        </w:rPr>
        <w:t>）</w:t>
      </w:r>
      <w:r>
        <w:rPr>
          <w:rFonts w:hint="eastAsia" w:eastAsia="仿宋_GB2312"/>
          <w:sz w:val="24"/>
        </w:rPr>
        <w:t xml:space="preserve">     </w:t>
      </w:r>
      <w:r>
        <w:rPr>
          <w:rFonts w:hint="eastAsia" w:eastAsia="仿宋_GB2312"/>
          <w:color w:val="FF0000"/>
          <w:sz w:val="24"/>
        </w:rPr>
        <w:t>教学科研处—教学运行</w:t>
      </w:r>
    </w:p>
    <w:p>
      <w:pPr>
        <w:spacing w:line="540" w:lineRule="exact"/>
        <w:ind w:firstLine="480" w:firstLineChars="200"/>
        <w:rPr>
          <w:rFonts w:eastAsia="仿宋_GB2312"/>
          <w:sz w:val="24"/>
        </w:rPr>
      </w:pPr>
      <w:r>
        <w:rPr>
          <w:rFonts w:hint="eastAsia" w:eastAsia="仿宋_GB2312"/>
          <w:sz w:val="24"/>
        </w:rPr>
        <w:t>22</w:t>
      </w:r>
      <w:r>
        <w:rPr>
          <w:rFonts w:eastAsia="仿宋_GB2312"/>
          <w:sz w:val="24"/>
        </w:rPr>
        <w:t>.教授讲授本科课程占课程总门次数的比例（一门课程的全部课时均由教授授课，计为1；由多名教师共同承担的，按教授实际承担学时比例计算</w:t>
      </w:r>
      <w:r>
        <w:rPr>
          <w:rFonts w:hint="eastAsia" w:eastAsia="仿宋_GB2312"/>
          <w:sz w:val="24"/>
        </w:rPr>
        <w:t>，全校及分专业</w:t>
      </w:r>
      <w:r>
        <w:rPr>
          <w:rFonts w:eastAsia="仿宋_GB2312"/>
          <w:sz w:val="24"/>
        </w:rPr>
        <w:t>）</w:t>
      </w:r>
      <w:r>
        <w:rPr>
          <w:rFonts w:hint="eastAsia" w:eastAsia="仿宋_GB2312"/>
          <w:sz w:val="24"/>
        </w:rPr>
        <w:t xml:space="preserve">   </w:t>
      </w:r>
      <w:r>
        <w:rPr>
          <w:rFonts w:hint="eastAsia" w:eastAsia="仿宋_GB2312"/>
          <w:color w:val="FF0000"/>
          <w:sz w:val="24"/>
        </w:rPr>
        <w:t>教学科研处—</w:t>
      </w:r>
      <w:bookmarkStart w:id="0" w:name="_GoBack"/>
      <w:bookmarkEnd w:id="0"/>
      <w:r>
        <w:rPr>
          <w:rFonts w:hint="eastAsia" w:eastAsia="仿宋_GB2312"/>
          <w:color w:val="FF0000"/>
          <w:sz w:val="24"/>
        </w:rPr>
        <w:t>教学运行</w:t>
      </w:r>
    </w:p>
    <w:p>
      <w:pPr>
        <w:spacing w:line="540" w:lineRule="exact"/>
        <w:ind w:firstLine="480" w:firstLineChars="200"/>
        <w:rPr>
          <w:rFonts w:eastAsia="仿宋_GB2312"/>
          <w:color w:val="FF0000"/>
          <w:sz w:val="24"/>
        </w:rPr>
      </w:pPr>
      <w:r>
        <w:rPr>
          <w:rFonts w:hint="eastAsia" w:eastAsia="仿宋_GB2312"/>
          <w:sz w:val="24"/>
        </w:rPr>
        <w:t>23</w:t>
      </w:r>
      <w:r>
        <w:rPr>
          <w:rFonts w:eastAsia="仿宋_GB2312"/>
          <w:sz w:val="24"/>
        </w:rPr>
        <w:t>.</w:t>
      </w:r>
      <w:r>
        <w:rPr>
          <w:rFonts w:hint="eastAsia" w:eastAsia="仿宋_GB2312"/>
          <w:sz w:val="24"/>
        </w:rPr>
        <w:t xml:space="preserve">实践教学及实习实训基地（分专业）  </w:t>
      </w:r>
      <w:r>
        <w:rPr>
          <w:rFonts w:hint="eastAsia" w:eastAsia="仿宋_GB2312"/>
          <w:color w:val="FF0000"/>
          <w:sz w:val="24"/>
        </w:rPr>
        <w:t>教学科研处—实践、教学运行、</w:t>
      </w:r>
    </w:p>
    <w:p>
      <w:pPr>
        <w:spacing w:line="540" w:lineRule="exact"/>
        <w:ind w:firstLine="480" w:firstLineChars="200"/>
        <w:rPr>
          <w:rFonts w:eastAsia="仿宋_GB2312"/>
          <w:sz w:val="24"/>
        </w:rPr>
      </w:pPr>
      <w:r>
        <w:rPr>
          <w:rFonts w:hint="eastAsia" w:eastAsia="仿宋_GB2312"/>
          <w:sz w:val="24"/>
        </w:rPr>
        <w:t>24.</w:t>
      </w:r>
      <w:r>
        <w:rPr>
          <w:rFonts w:eastAsia="仿宋_GB2312"/>
          <w:sz w:val="24"/>
        </w:rPr>
        <w:t>应届本科生毕业率</w:t>
      </w:r>
      <w:r>
        <w:rPr>
          <w:rFonts w:hint="eastAsia" w:eastAsia="仿宋_GB2312"/>
          <w:sz w:val="24"/>
        </w:rPr>
        <w:t xml:space="preserve">（全校及分专业）  </w:t>
      </w:r>
      <w:r>
        <w:rPr>
          <w:rFonts w:hint="eastAsia" w:eastAsia="仿宋_GB2312"/>
          <w:color w:val="FF0000"/>
          <w:sz w:val="24"/>
        </w:rPr>
        <w:t>教学科研处— 教学运行</w:t>
      </w:r>
    </w:p>
    <w:p>
      <w:pPr>
        <w:spacing w:line="540" w:lineRule="exact"/>
        <w:ind w:firstLine="480" w:firstLineChars="200"/>
        <w:rPr>
          <w:rFonts w:eastAsia="仿宋_GB2312"/>
          <w:sz w:val="24"/>
        </w:rPr>
      </w:pPr>
      <w:r>
        <w:rPr>
          <w:rFonts w:eastAsia="仿宋_GB2312"/>
          <w:sz w:val="24"/>
        </w:rPr>
        <w:t>2</w:t>
      </w:r>
      <w:r>
        <w:rPr>
          <w:rFonts w:hint="eastAsia" w:eastAsia="仿宋_GB2312"/>
          <w:sz w:val="24"/>
        </w:rPr>
        <w:t>5</w:t>
      </w:r>
      <w:r>
        <w:rPr>
          <w:rFonts w:eastAsia="仿宋_GB2312"/>
          <w:sz w:val="24"/>
        </w:rPr>
        <w:t>.应届本科生学位授予率</w:t>
      </w:r>
      <w:r>
        <w:rPr>
          <w:rFonts w:hint="eastAsia" w:eastAsia="仿宋_GB2312"/>
          <w:sz w:val="24"/>
        </w:rPr>
        <w:t xml:space="preserve">（全校及分专业）  </w:t>
      </w:r>
      <w:r>
        <w:rPr>
          <w:rFonts w:hint="eastAsia" w:eastAsia="仿宋_GB2312"/>
          <w:color w:val="FF0000"/>
          <w:sz w:val="24"/>
        </w:rPr>
        <w:t>教学科研处— 教学运行</w:t>
      </w:r>
    </w:p>
    <w:p>
      <w:pPr>
        <w:spacing w:line="540" w:lineRule="exact"/>
        <w:ind w:firstLine="480" w:firstLineChars="200"/>
        <w:rPr>
          <w:rFonts w:eastAsia="仿宋_GB2312"/>
          <w:color w:val="FF0000"/>
          <w:sz w:val="24"/>
        </w:rPr>
      </w:pPr>
      <w:r>
        <w:rPr>
          <w:rFonts w:eastAsia="仿宋_GB2312"/>
          <w:sz w:val="24"/>
        </w:rPr>
        <w:t>2</w:t>
      </w:r>
      <w:r>
        <w:rPr>
          <w:rFonts w:hint="eastAsia" w:eastAsia="仿宋_GB2312"/>
          <w:sz w:val="24"/>
        </w:rPr>
        <w:t>6</w:t>
      </w:r>
      <w:r>
        <w:rPr>
          <w:rFonts w:eastAsia="仿宋_GB2312"/>
          <w:sz w:val="24"/>
        </w:rPr>
        <w:t>.应届本科生初次就业率</w:t>
      </w:r>
      <w:r>
        <w:rPr>
          <w:rFonts w:hint="eastAsia" w:eastAsia="仿宋_GB2312"/>
          <w:sz w:val="24"/>
        </w:rPr>
        <w:t xml:space="preserve">（全校及分专业）  </w:t>
      </w:r>
      <w:r>
        <w:rPr>
          <w:rFonts w:hint="eastAsia" w:eastAsia="仿宋_GB2312"/>
          <w:color w:val="FF0000"/>
          <w:sz w:val="24"/>
        </w:rPr>
        <w:t>学生处</w:t>
      </w:r>
    </w:p>
    <w:p>
      <w:pPr>
        <w:spacing w:line="540" w:lineRule="exact"/>
        <w:ind w:firstLine="480" w:firstLineChars="200"/>
        <w:rPr>
          <w:rFonts w:eastAsia="仿宋_GB2312"/>
          <w:color w:val="FF0000"/>
          <w:sz w:val="24"/>
        </w:rPr>
      </w:pPr>
      <w:r>
        <w:rPr>
          <w:rFonts w:eastAsia="仿宋_GB2312"/>
          <w:sz w:val="24"/>
        </w:rPr>
        <w:t>2</w:t>
      </w:r>
      <w:r>
        <w:rPr>
          <w:rFonts w:hint="eastAsia" w:eastAsia="仿宋_GB2312"/>
          <w:sz w:val="24"/>
        </w:rPr>
        <w:t>7</w:t>
      </w:r>
      <w:r>
        <w:rPr>
          <w:rFonts w:eastAsia="仿宋_GB2312"/>
          <w:sz w:val="24"/>
        </w:rPr>
        <w:t>.体质测试达标率</w:t>
      </w:r>
      <w:r>
        <w:rPr>
          <w:rFonts w:hint="eastAsia" w:eastAsia="仿宋_GB2312"/>
          <w:sz w:val="24"/>
        </w:rPr>
        <w:t xml:space="preserve">（全校及分专业）     </w:t>
      </w:r>
      <w:r>
        <w:rPr>
          <w:rFonts w:hint="eastAsia" w:eastAsia="仿宋_GB2312"/>
          <w:color w:val="FF0000"/>
          <w:sz w:val="24"/>
        </w:rPr>
        <w:t>基础教学部</w:t>
      </w:r>
    </w:p>
    <w:p>
      <w:pPr>
        <w:spacing w:line="540" w:lineRule="exact"/>
        <w:ind w:firstLine="480" w:firstLineChars="200"/>
        <w:rPr>
          <w:rFonts w:eastAsia="仿宋_GB2312"/>
          <w:color w:val="FF0000"/>
          <w:sz w:val="24"/>
        </w:rPr>
      </w:pPr>
      <w:r>
        <w:rPr>
          <w:rFonts w:eastAsia="仿宋_GB2312"/>
          <w:sz w:val="24"/>
        </w:rPr>
        <w:t>2</w:t>
      </w:r>
      <w:r>
        <w:rPr>
          <w:rFonts w:hint="eastAsia" w:eastAsia="仿宋_GB2312"/>
          <w:sz w:val="24"/>
        </w:rPr>
        <w:t>8</w:t>
      </w:r>
      <w:r>
        <w:rPr>
          <w:rFonts w:eastAsia="仿宋_GB2312"/>
          <w:sz w:val="24"/>
        </w:rPr>
        <w:t>.学生学习满意度（调查方法与结果）</w:t>
      </w:r>
      <w:r>
        <w:rPr>
          <w:rFonts w:hint="eastAsia" w:eastAsia="仿宋_GB2312"/>
          <w:sz w:val="24"/>
        </w:rPr>
        <w:t xml:space="preserve">   </w:t>
      </w:r>
      <w:r>
        <w:rPr>
          <w:rFonts w:hint="eastAsia" w:eastAsia="仿宋_GB2312"/>
          <w:color w:val="FF0000"/>
          <w:sz w:val="24"/>
        </w:rPr>
        <w:t>学生处</w:t>
      </w:r>
    </w:p>
    <w:p>
      <w:pPr>
        <w:spacing w:line="540" w:lineRule="exact"/>
        <w:ind w:firstLine="480" w:firstLineChars="200"/>
        <w:rPr>
          <w:rFonts w:eastAsia="仿宋_GB2312"/>
          <w:color w:val="FF0000"/>
          <w:sz w:val="24"/>
        </w:rPr>
      </w:pPr>
      <w:r>
        <w:rPr>
          <w:rFonts w:eastAsia="仿宋_GB2312"/>
          <w:sz w:val="24"/>
        </w:rPr>
        <w:t>2</w:t>
      </w:r>
      <w:r>
        <w:rPr>
          <w:rFonts w:hint="eastAsia" w:eastAsia="仿宋_GB2312"/>
          <w:sz w:val="24"/>
        </w:rPr>
        <w:t>9</w:t>
      </w:r>
      <w:r>
        <w:rPr>
          <w:rFonts w:eastAsia="仿宋_GB2312"/>
          <w:sz w:val="24"/>
        </w:rPr>
        <w:t>.用人单位对毕业生满意度（调查方法与结果）</w:t>
      </w:r>
      <w:r>
        <w:rPr>
          <w:rFonts w:hint="eastAsia" w:eastAsia="仿宋_GB2312"/>
          <w:color w:val="FF0000"/>
          <w:sz w:val="24"/>
        </w:rPr>
        <w:t>学生处</w:t>
      </w:r>
    </w:p>
    <w:p>
      <w:pPr>
        <w:spacing w:line="540" w:lineRule="exact"/>
        <w:ind w:firstLine="480" w:firstLineChars="200"/>
        <w:rPr>
          <w:rFonts w:eastAsia="仿宋_GB2312"/>
          <w:sz w:val="24"/>
        </w:rPr>
      </w:pPr>
      <w:r>
        <w:rPr>
          <w:rFonts w:hint="eastAsia" w:eastAsia="仿宋_GB2312"/>
          <w:sz w:val="24"/>
        </w:rPr>
        <w:t>30</w:t>
      </w:r>
      <w:r>
        <w:rPr>
          <w:rFonts w:eastAsia="仿宋_GB2312"/>
          <w:sz w:val="24"/>
        </w:rPr>
        <w:t>.其它与本科教学质量相关数据</w:t>
      </w:r>
    </w:p>
    <w:p>
      <w:pPr>
        <w:spacing w:line="540" w:lineRule="exact"/>
        <w:ind w:firstLine="482" w:firstLineChars="200"/>
        <w:rPr>
          <w:rFonts w:eastAsia="仿宋_GB2312"/>
          <w:b/>
          <w:sz w:val="24"/>
        </w:rPr>
      </w:pPr>
      <w:r>
        <w:rPr>
          <w:rFonts w:eastAsia="仿宋_GB2312"/>
          <w:b/>
          <w:sz w:val="24"/>
        </w:rPr>
        <w:t>注：</w:t>
      </w:r>
    </w:p>
    <w:p>
      <w:pPr>
        <w:spacing w:line="540" w:lineRule="exact"/>
        <w:ind w:firstLine="480" w:firstLineChars="200"/>
        <w:rPr>
          <w:rFonts w:eastAsia="仿宋_GB2312"/>
          <w:sz w:val="24"/>
        </w:rPr>
      </w:pPr>
      <w:r>
        <w:rPr>
          <w:rFonts w:hint="eastAsia" w:eastAsia="仿宋_GB2312"/>
          <w:sz w:val="24"/>
        </w:rPr>
        <w:t>说明：</w:t>
      </w:r>
    </w:p>
    <w:p>
      <w:pPr>
        <w:spacing w:line="540" w:lineRule="exact"/>
        <w:ind w:firstLine="480" w:firstLineChars="200"/>
        <w:rPr>
          <w:rFonts w:eastAsia="仿宋_GB2312"/>
          <w:sz w:val="24"/>
        </w:rPr>
      </w:pPr>
      <w:r>
        <w:rPr>
          <w:rFonts w:hint="eastAsia" w:eastAsia="仿宋_GB2312"/>
          <w:sz w:val="24"/>
        </w:rPr>
        <w:t>1.数据的计算方法参照《教育部关于印发〈普通高等学校基本办学条件指标（试行）〉的通知》（教发〔2004〕2号）及《中国教育监测与评价统计指标体系（2020年版）》（教发〔2020〕6号）文件。</w:t>
      </w:r>
    </w:p>
    <w:p>
      <w:pPr>
        <w:spacing w:line="540" w:lineRule="exact"/>
        <w:ind w:firstLine="480" w:firstLineChars="200"/>
        <w:rPr>
          <w:rFonts w:eastAsia="仿宋_GB2312"/>
          <w:sz w:val="24"/>
        </w:rPr>
      </w:pPr>
      <w:r>
        <w:rPr>
          <w:rFonts w:hint="eastAsia" w:eastAsia="仿宋_GB2312"/>
          <w:sz w:val="24"/>
        </w:rPr>
        <w:t>2.财务数据（如经费、工资等）按照自然年计算，截止到2020年12月31日；教学数据（学生、教师、专业、课程等）按照学年计算，为2020—2021学年。</w:t>
      </w:r>
    </w:p>
    <w:p>
      <w:pPr>
        <w:spacing w:line="540" w:lineRule="exact"/>
        <w:ind w:firstLine="480" w:firstLineChars="200"/>
        <w:rPr>
          <w:rFonts w:eastAsia="仿宋_GB2312"/>
          <w:sz w:val="24"/>
        </w:rPr>
      </w:pPr>
      <w:r>
        <w:rPr>
          <w:rFonts w:hint="eastAsia" w:eastAsia="仿宋_GB2312"/>
          <w:sz w:val="24"/>
        </w:rPr>
        <w:t>3.第2、3和5项数据，以各校教育国际交流部门向省教育厅国际交流合作处提交的省教育国际交流年报（2020年）统计数据为准。</w:t>
      </w:r>
    </w:p>
    <w:p>
      <w:pPr>
        <w:spacing w:line="540" w:lineRule="exact"/>
        <w:ind w:firstLine="480" w:firstLineChars="200"/>
        <w:rPr>
          <w:rFonts w:eastAsia="仿宋_GB2312"/>
          <w:sz w:val="24"/>
        </w:rPr>
      </w:pPr>
      <w:r>
        <w:rPr>
          <w:rFonts w:hint="eastAsia" w:eastAsia="仿宋_GB2312"/>
          <w:sz w:val="24"/>
        </w:rPr>
        <w:t>4.第8项数据，分专业生师比=分专业在校本科生数/分专业教师总数。分专业教师总数=分专业专任教师数+聘请校外教师数×0.5。分专业专任教师指具有教师资格、主要从事本专业教学工作的人员。单名教师最多归属一个专业，参与多专业教学的教师不得在多专业中重复计算。对于按专业类招生或未将教师分到专业的学校专业，分专业生师比暂时按照所在专业类生师比计。专业类生师比=专业类内所有专业在校本科生数/专业类教师总数。</w:t>
      </w:r>
    </w:p>
    <w:p>
      <w:pPr>
        <w:spacing w:line="540" w:lineRule="exact"/>
        <w:ind w:firstLine="480" w:firstLineChars="200"/>
        <w:rPr>
          <w:rFonts w:eastAsia="仿宋_GB2312"/>
          <w:sz w:val="24"/>
        </w:rPr>
      </w:pPr>
      <w:r>
        <w:rPr>
          <w:rFonts w:hint="eastAsia" w:eastAsia="仿宋_GB2312"/>
          <w:sz w:val="24"/>
        </w:rPr>
        <w:t>5.第14项数据参照《教育部办公厅关于开展普通高等学校本科教学工作合格评估的通知》（教高厅〔2011〕2号）文件，是指学校开展本科教学活动及其辅助活动发生的支出，仅指教学基本支出中的商品和服务支出（302类）（不含教学专款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540" w:lineRule="exact"/>
        <w:ind w:firstLine="480" w:firstLineChars="200"/>
        <w:rPr>
          <w:rFonts w:eastAsia="仿宋_GB2312"/>
          <w:sz w:val="24"/>
        </w:rPr>
      </w:pPr>
      <w:r>
        <w:rPr>
          <w:rFonts w:hint="eastAsia" w:eastAsia="仿宋_GB2312"/>
          <w:sz w:val="24"/>
        </w:rPr>
        <w:t>6.分专业名称为教育部正式备案或审批的普通高等学校本科专业名称。</w:t>
      </w:r>
    </w:p>
    <w:p>
      <w:pPr>
        <w:spacing w:line="540" w:lineRule="exact"/>
        <w:ind w:firstLine="480" w:firstLineChars="200"/>
        <w:rPr>
          <w:rFonts w:eastAsia="仿宋_GB2312"/>
          <w:sz w:val="24"/>
        </w:rPr>
      </w:pPr>
      <w:r>
        <w:rPr>
          <w:rFonts w:hint="eastAsia" w:eastAsia="仿宋_GB2312"/>
          <w:sz w:val="24"/>
        </w:rPr>
        <w:t>7.第28、29两项数据可视本校此项工作基础酌情公布。</w:t>
      </w:r>
    </w:p>
    <w:p>
      <w:pPr>
        <w:spacing w:line="540" w:lineRule="exact"/>
        <w:ind w:firstLine="480" w:firstLineChars="200"/>
        <w:rPr>
          <w:rFonts w:eastAsia="仿宋_GB2312"/>
          <w:sz w:val="24"/>
        </w:rPr>
      </w:pPr>
      <w:r>
        <w:rPr>
          <w:rFonts w:hint="eastAsia" w:eastAsia="仿宋_GB2312"/>
          <w:sz w:val="24"/>
        </w:rPr>
        <w:t>8.质量报告中的各项数据均保留小数点后两位数字。</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81"/>
    <w:rsid w:val="00010FF0"/>
    <w:rsid w:val="000375BC"/>
    <w:rsid w:val="00044EC6"/>
    <w:rsid w:val="00051F46"/>
    <w:rsid w:val="001610F3"/>
    <w:rsid w:val="001940A7"/>
    <w:rsid w:val="002B4F7D"/>
    <w:rsid w:val="00315289"/>
    <w:rsid w:val="00391B5D"/>
    <w:rsid w:val="00442DA3"/>
    <w:rsid w:val="00444523"/>
    <w:rsid w:val="00446137"/>
    <w:rsid w:val="004A7E9F"/>
    <w:rsid w:val="00523D08"/>
    <w:rsid w:val="0054295A"/>
    <w:rsid w:val="00554051"/>
    <w:rsid w:val="005842D8"/>
    <w:rsid w:val="005E52F7"/>
    <w:rsid w:val="0063765A"/>
    <w:rsid w:val="0068397C"/>
    <w:rsid w:val="00694CF2"/>
    <w:rsid w:val="006F3DB7"/>
    <w:rsid w:val="007647C2"/>
    <w:rsid w:val="00784D9D"/>
    <w:rsid w:val="00785873"/>
    <w:rsid w:val="007E6E47"/>
    <w:rsid w:val="007F1ABD"/>
    <w:rsid w:val="0084396C"/>
    <w:rsid w:val="00912C0C"/>
    <w:rsid w:val="009F1A8B"/>
    <w:rsid w:val="00A25B58"/>
    <w:rsid w:val="00A623DD"/>
    <w:rsid w:val="00A87A86"/>
    <w:rsid w:val="00AB60DC"/>
    <w:rsid w:val="00AD0EB6"/>
    <w:rsid w:val="00B50BD0"/>
    <w:rsid w:val="00BF7E9F"/>
    <w:rsid w:val="00C53281"/>
    <w:rsid w:val="00D32853"/>
    <w:rsid w:val="00DB36F6"/>
    <w:rsid w:val="00DC1A12"/>
    <w:rsid w:val="00E11BC4"/>
    <w:rsid w:val="00E4769F"/>
    <w:rsid w:val="00E7545D"/>
    <w:rsid w:val="00E83589"/>
    <w:rsid w:val="00E901ED"/>
    <w:rsid w:val="00F0648D"/>
    <w:rsid w:val="00F50DB9"/>
    <w:rsid w:val="00F9640B"/>
    <w:rsid w:val="00FE7BFD"/>
    <w:rsid w:val="00FF11CD"/>
    <w:rsid w:val="0B5E49B5"/>
    <w:rsid w:val="33690AD8"/>
    <w:rsid w:val="3DDD41E6"/>
    <w:rsid w:val="4F3E2DAC"/>
    <w:rsid w:val="50DC4333"/>
    <w:rsid w:val="616732DE"/>
    <w:rsid w:val="655B5589"/>
    <w:rsid w:val="67F201DB"/>
    <w:rsid w:val="745D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4</Pages>
  <Words>318</Words>
  <Characters>1814</Characters>
  <Lines>15</Lines>
  <Paragraphs>4</Paragraphs>
  <TotalTime>1</TotalTime>
  <ScaleCrop>false</ScaleCrop>
  <LinksUpToDate>false</LinksUpToDate>
  <CharactersWithSpaces>2128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2020-11-09T02:51:00Z</dcterms:created>
  <dc:creator>JSJYT User</dc:creator>
  <cp:lastModifiedBy>Administrator</cp:lastModifiedBy>
  <cp:lastPrinted>2020-11-16T00:56:00Z</cp:lastPrinted>
  <dcterms:modified xsi:type="dcterms:W3CDTF">2021-10-15T14:25:37Z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25248A638F3E45BDB74BA1A40C8CBD30</vt:lpwstr>
  </property>
</Properties>
</file>